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spacing w:line="500" w:lineRule="exact"/>
        <w:ind w:firstLine="707" w:firstLineChars="221"/>
        <w:jc w:val="right"/>
        <w:rPr>
          <w:rFonts w:ascii="楷体_GB2312" w:hAnsi="Times New Roman" w:eastAsia="楷体_GB2312" w:cs="楷体_GB2312"/>
          <w:sz w:val="32"/>
          <w:szCs w:val="32"/>
        </w:rPr>
      </w:pPr>
      <w:r>
        <w:rPr>
          <w:rFonts w:hint="eastAsia" w:ascii="楷体_GB2312" w:hAnsi="Times New Roman" w:eastAsia="楷体_GB2312" w:cs="楷体_GB2312"/>
          <w:sz w:val="32"/>
          <w:szCs w:val="32"/>
        </w:rPr>
        <w:t>〔2025〕闽漳狱减字第127号</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罪犯罗顺宝，男，1956年8月20日出生，汉族，高中文化，住台湾省台南县</w:t>
      </w:r>
      <w:bookmarkStart w:id="0" w:name="_GoBack"/>
      <w:bookmarkEnd w:id="0"/>
      <w:r>
        <w:rPr>
          <w:rFonts w:hint="eastAsia" w:ascii="仿宋_GB2312" w:hAnsi="Times New Roman" w:eastAsia="仿宋_GB2312" w:cs="楷体_GB2312"/>
          <w:sz w:val="32"/>
          <w:szCs w:val="32"/>
        </w:rPr>
        <w:t>，捕前系无固定职业。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福建省漳州市中级人民法院于2011年4月22日作出(2010)漳刑初字第75号刑事判决，以被告人罗顺宝犯走私、运输毒品罪，判处无期徒刑，剥夺政治权利终身,并处没收个人全部财产,违法所得继续予以追缴，上缴国库。宣判后，漳州市人民检察院提出抗诉，该犯不服，提出上诉。福建省高级人民法院于2011年12月15日作出(2011)闽刑终字第355号刑事判决，维持对该犯的判决。2012年1月18日交付漳州监狱执行刑罚。2014年10月16日福建省高级人民法院以（2014）闽刑执字第422号刑事裁定书，减为有期徒刑二十年，剥夺政治权利终身改为九年，刑期自2014年10月16日起至2034年10月15日止；2016年12月26日福建省漳州市中级人民法院以（2016）闽06刑更1590号刑事裁定书，减刑一年四个月，剥夺政治权利九年不变；2019年5月31日福建省漳州市中级人民法院以（2019）闽06刑更531号刑事裁定书，减刑六个月，剥夺政治权利九年不变；2022年5月19日福建省漳州市中级人民法院以（2022）闽06刑更268号刑事裁定书，减刑六个月十五天，剥夺政治权利九年不变。并于2022年5月26日送达。现刑期至2032年5月31日止。属普管级罪犯。</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该犯自上次减刑以来确有悔改表现，具体事实如下：</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认罪悔罪：能服从法院判决，自书认罪悔罪书。</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遵守监规：能遵守法律法规及监规纪律，接受教育改造。</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学习情况：能参加思想、文化、职业技术教育。</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劳动改造：能参加劳动，努力完成劳动任务。</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奖惩情况：该犯上次评定表扬剩余185分,本轮考核期2022年2月至2024年11月累计获3550分，合计获得3735分，表扬5次，物质奖励1次。间隔期2022年5月26日至2024年11月，获得3150分。无违规扣分。</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该犯原判财产性判项没收个人全部财产，继续追缴违法所得，已履行没收个人财产人民币8100元，其中本次提请向福建省漳州市中级人民法院履行没收个人财产人民币1000元。考核期月均消费人民币283.56元（注：不包括购买药品、报刊书籍等费用），账户可用余额人民币459.01元。2024年11月18日漳州市中级人民法院财产性判项复函载明：未发现其他可供执行财产。</w:t>
      </w:r>
    </w:p>
    <w:p>
      <w:pPr>
        <w:spacing w:line="46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本案于2025年2月14日至2025年2月20日在狱内公示未收到不同意见。</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因此，依照《中华人民共和国刑法》第七十八条、第七十九条、《中华人民共和国刑事诉讼法》第二百七十三条第二款和《中华人民共和国监狱法》第二十九条的规定，建议对罪犯罗顺宝予以减刑八个月，剥夺政治权利九年不变。特提请你院审理裁定。</w:t>
      </w:r>
    </w:p>
    <w:p>
      <w:pPr>
        <w:spacing w:line="500" w:lineRule="exact"/>
        <w:ind w:firstLine="707" w:firstLineChars="221"/>
        <w:jc w:val="left"/>
        <w:rPr>
          <w:rFonts w:ascii="仿宋_GB2312" w:hAnsi="Times New Roman" w:eastAsia="仿宋_GB2312" w:cs="楷体_GB2312"/>
          <w:sz w:val="32"/>
          <w:szCs w:val="32"/>
        </w:rPr>
      </w:pPr>
      <w:r>
        <w:rPr>
          <w:rFonts w:hint="eastAsia" w:ascii="仿宋_GB2312" w:hAnsi="Times New Roman" w:eastAsia="仿宋_GB2312" w:cs="楷体_GB2312"/>
          <w:sz w:val="32"/>
          <w:szCs w:val="32"/>
        </w:rPr>
        <w:t>此致</w:t>
      </w:r>
    </w:p>
    <w:p>
      <w:pPr>
        <w:spacing w:line="500"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福建省漳州市中级人民法院</w:t>
      </w:r>
    </w:p>
    <w:p>
      <w:pPr>
        <w:spacing w:line="5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附件：⒈罪犯罗顺宝卷宗二册</w:t>
      </w:r>
    </w:p>
    <w:p>
      <w:pPr>
        <w:spacing w:line="500" w:lineRule="exact"/>
        <w:ind w:right="-31" w:rightChars="-15" w:firstLine="1600" w:firstLineChars="5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⒉减刑建议书二份</w:t>
      </w:r>
    </w:p>
    <w:p>
      <w:pPr>
        <w:spacing w:line="50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福建省漳州监狱</w:t>
      </w:r>
    </w:p>
    <w:p>
      <w:pPr>
        <w:spacing w:line="500" w:lineRule="exact"/>
        <w:ind w:right="334" w:rightChars="159" w:firstLine="614" w:firstLineChars="192"/>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2025年2月24日</w:t>
      </w:r>
    </w:p>
    <w:sectPr>
      <w:type w:val="continuous"/>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1FE2"/>
    <w:rsid w:val="00043932"/>
    <w:rsid w:val="00060505"/>
    <w:rsid w:val="00064C41"/>
    <w:rsid w:val="0009341C"/>
    <w:rsid w:val="000957C9"/>
    <w:rsid w:val="00096DDD"/>
    <w:rsid w:val="000D522C"/>
    <w:rsid w:val="000E3AB0"/>
    <w:rsid w:val="001010D2"/>
    <w:rsid w:val="00140912"/>
    <w:rsid w:val="00141F95"/>
    <w:rsid w:val="001505F2"/>
    <w:rsid w:val="001614A1"/>
    <w:rsid w:val="00196881"/>
    <w:rsid w:val="001A208C"/>
    <w:rsid w:val="001D3332"/>
    <w:rsid w:val="001D40E0"/>
    <w:rsid w:val="001D4A01"/>
    <w:rsid w:val="001D581B"/>
    <w:rsid w:val="00242A8B"/>
    <w:rsid w:val="002B447A"/>
    <w:rsid w:val="002B4C46"/>
    <w:rsid w:val="002D1C00"/>
    <w:rsid w:val="002D7D02"/>
    <w:rsid w:val="002F1634"/>
    <w:rsid w:val="00306BBD"/>
    <w:rsid w:val="00327266"/>
    <w:rsid w:val="003504D8"/>
    <w:rsid w:val="003A1C90"/>
    <w:rsid w:val="003B279C"/>
    <w:rsid w:val="003C69B5"/>
    <w:rsid w:val="003E6DB5"/>
    <w:rsid w:val="004310F7"/>
    <w:rsid w:val="00461741"/>
    <w:rsid w:val="004914DE"/>
    <w:rsid w:val="00514F48"/>
    <w:rsid w:val="00515A34"/>
    <w:rsid w:val="005A71F4"/>
    <w:rsid w:val="005C4998"/>
    <w:rsid w:val="005D1F11"/>
    <w:rsid w:val="005F1E4E"/>
    <w:rsid w:val="00622CAC"/>
    <w:rsid w:val="00630FC3"/>
    <w:rsid w:val="006353D7"/>
    <w:rsid w:val="00646C41"/>
    <w:rsid w:val="00655E0C"/>
    <w:rsid w:val="0066324A"/>
    <w:rsid w:val="0068783D"/>
    <w:rsid w:val="00695D9E"/>
    <w:rsid w:val="006B4953"/>
    <w:rsid w:val="006B771A"/>
    <w:rsid w:val="006F233D"/>
    <w:rsid w:val="007040C8"/>
    <w:rsid w:val="00704FCC"/>
    <w:rsid w:val="00724FB1"/>
    <w:rsid w:val="00735500"/>
    <w:rsid w:val="00753609"/>
    <w:rsid w:val="007726E8"/>
    <w:rsid w:val="007F3C82"/>
    <w:rsid w:val="00804989"/>
    <w:rsid w:val="008328BF"/>
    <w:rsid w:val="00846C38"/>
    <w:rsid w:val="008524F8"/>
    <w:rsid w:val="00853FC9"/>
    <w:rsid w:val="008807E9"/>
    <w:rsid w:val="008C689C"/>
    <w:rsid w:val="008F2577"/>
    <w:rsid w:val="008F29BD"/>
    <w:rsid w:val="00952BAC"/>
    <w:rsid w:val="0096262E"/>
    <w:rsid w:val="00985E2F"/>
    <w:rsid w:val="009869FE"/>
    <w:rsid w:val="009C419F"/>
    <w:rsid w:val="009D7EB6"/>
    <w:rsid w:val="00A11FE2"/>
    <w:rsid w:val="00A225AF"/>
    <w:rsid w:val="00A366C3"/>
    <w:rsid w:val="00A46516"/>
    <w:rsid w:val="00A740F9"/>
    <w:rsid w:val="00AA3A9D"/>
    <w:rsid w:val="00AA4333"/>
    <w:rsid w:val="00AC1911"/>
    <w:rsid w:val="00B3613F"/>
    <w:rsid w:val="00B40A1A"/>
    <w:rsid w:val="00B65887"/>
    <w:rsid w:val="00BA3037"/>
    <w:rsid w:val="00BC750A"/>
    <w:rsid w:val="00BD4E1B"/>
    <w:rsid w:val="00C40344"/>
    <w:rsid w:val="00CA2788"/>
    <w:rsid w:val="00D03667"/>
    <w:rsid w:val="00D054EC"/>
    <w:rsid w:val="00D51368"/>
    <w:rsid w:val="00D947D2"/>
    <w:rsid w:val="00DB3F10"/>
    <w:rsid w:val="00DB4E3A"/>
    <w:rsid w:val="00DB57B0"/>
    <w:rsid w:val="00E21386"/>
    <w:rsid w:val="00E30BCF"/>
    <w:rsid w:val="00E603E3"/>
    <w:rsid w:val="00E83872"/>
    <w:rsid w:val="00E94313"/>
    <w:rsid w:val="00EA46EB"/>
    <w:rsid w:val="00EC09A5"/>
    <w:rsid w:val="00EC1823"/>
    <w:rsid w:val="00EE0A63"/>
    <w:rsid w:val="00EF3773"/>
    <w:rsid w:val="00EF48D1"/>
    <w:rsid w:val="00F00AE5"/>
    <w:rsid w:val="00F33BE6"/>
    <w:rsid w:val="00F87C3B"/>
    <w:rsid w:val="00FA58B6"/>
    <w:rsid w:val="00FC6220"/>
    <w:rsid w:val="00FD2091"/>
    <w:rsid w:val="00FE2DA1"/>
    <w:rsid w:val="00FE7C11"/>
    <w:rsid w:val="0FC83354"/>
    <w:rsid w:val="15DB0276"/>
    <w:rsid w:val="2EFE7A4C"/>
    <w:rsid w:val="56AD524F"/>
    <w:rsid w:val="70076F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99"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3">
    <w:name w:val="Date"/>
    <w:basedOn w:val="1"/>
    <w:next w:val="1"/>
    <w:link w:val="13"/>
    <w:uiPriority w:val="0"/>
    <w:pPr>
      <w:ind w:left="100" w:leftChars="2500"/>
    </w:pPr>
  </w:style>
  <w:style w:type="paragraph" w:styleId="4">
    <w:name w:val="Balloon Text"/>
    <w:basedOn w:val="1"/>
    <w:link w:val="10"/>
    <w:semiHidden/>
    <w:unhideWhenUsed/>
    <w:uiPriority w:val="0"/>
    <w:rPr>
      <w:sz w:val="18"/>
      <w:szCs w:val="18"/>
    </w:rPr>
  </w:style>
  <w:style w:type="paragraph" w:styleId="5">
    <w:name w:val="footer"/>
    <w:basedOn w:val="1"/>
    <w:link w:val="12"/>
    <w:unhideWhenUsed/>
    <w:uiPriority w:val="0"/>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font21"/>
    <w:basedOn w:val="8"/>
    <w:uiPriority w:val="0"/>
    <w:rPr>
      <w:rFonts w:hint="eastAsia" w:ascii="仿宋_GB2312" w:eastAsia="仿宋_GB2312" w:cs="仿宋_GB2312"/>
      <w:color w:val="000000"/>
      <w:sz w:val="32"/>
      <w:szCs w:val="32"/>
      <w:u w:val="none"/>
    </w:rPr>
  </w:style>
  <w:style w:type="character" w:customStyle="1" w:styleId="10">
    <w:name w:val="批注框文本 Char"/>
    <w:basedOn w:val="8"/>
    <w:link w:val="4"/>
    <w:semiHidden/>
    <w:uiPriority w:val="0"/>
    <w:rPr>
      <w:kern w:val="2"/>
      <w:sz w:val="18"/>
      <w:szCs w:val="18"/>
    </w:rPr>
  </w:style>
  <w:style w:type="character" w:customStyle="1" w:styleId="11">
    <w:name w:val="页眉 Char"/>
    <w:basedOn w:val="8"/>
    <w:link w:val="6"/>
    <w:uiPriority w:val="99"/>
    <w:rPr>
      <w:kern w:val="2"/>
      <w:sz w:val="18"/>
      <w:szCs w:val="18"/>
    </w:rPr>
  </w:style>
  <w:style w:type="character" w:customStyle="1" w:styleId="12">
    <w:name w:val="页脚 Char"/>
    <w:basedOn w:val="8"/>
    <w:link w:val="5"/>
    <w:uiPriority w:val="0"/>
    <w:rPr>
      <w:kern w:val="2"/>
      <w:sz w:val="18"/>
      <w:szCs w:val="18"/>
    </w:rPr>
  </w:style>
  <w:style w:type="character" w:customStyle="1" w:styleId="13">
    <w:name w:val="日期 Char"/>
    <w:basedOn w:val="8"/>
    <w:link w:val="3"/>
    <w:uiPriority w:val="0"/>
    <w:rPr>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9B231981-2D1F-4F07-B722-20DC20EA8FC6}">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187</Words>
  <Characters>1066</Characters>
  <Lines>8</Lines>
  <Paragraphs>2</Paragraphs>
  <TotalTime>25</TotalTime>
  <ScaleCrop>false</ScaleCrop>
  <LinksUpToDate>false</LinksUpToDate>
  <CharactersWithSpaces>1251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2024-12-31T04:47:00Z</dcterms:created>
  <dc:creator>Administrator</dc:creator>
  <cp:lastModifiedBy>叶志胜</cp:lastModifiedBy>
  <cp:lastPrinted>2025-01-06T09:00:00Z</cp:lastPrinted>
  <dcterms:modified xsi:type="dcterms:W3CDTF">2025-02-21T06:44:13Z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70B255B9D84045CDBCA3AFBC8DE13FAB</vt:lpwstr>
  </property>
</Properties>
</file>