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186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卢英君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，男，19</w:t>
      </w:r>
      <w:r>
        <w:rPr>
          <w:rFonts w:hint="eastAsia" w:ascii="仿宋_GB2312" w:hAnsi="Times New Roman" w:cs="Times New Roman"/>
          <w:szCs w:val="32"/>
          <w:lang w:val="en-US" w:eastAsia="zh-CN"/>
        </w:rPr>
        <w:t>92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27</w:t>
      </w:r>
      <w:r>
        <w:rPr>
          <w:rFonts w:hint="eastAsia" w:ascii="仿宋_GB2312" w:hAnsi="Times New Roman" w:cs="Times New Roman"/>
          <w:szCs w:val="32"/>
        </w:rPr>
        <w:t>日出生，汉族，初中文化，住福建省平和县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务工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</w:t>
      </w:r>
      <w:r>
        <w:rPr>
          <w:rFonts w:hint="eastAsia" w:ascii="仿宋_GB2312" w:hAnsi="Times New Roman" w:cs="Times New Roman"/>
          <w:szCs w:val="32"/>
          <w:lang w:eastAsia="zh-CN"/>
        </w:rPr>
        <w:t>安溪县</w:t>
      </w:r>
      <w:r>
        <w:rPr>
          <w:rFonts w:hint="eastAsia" w:ascii="仿宋_GB2312" w:hAnsi="Times New Roman" w:cs="Times New Roman"/>
          <w:szCs w:val="32"/>
        </w:rPr>
        <w:t>人民法院于2021年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日作出（2021）闽0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524</w:t>
      </w:r>
      <w:r>
        <w:rPr>
          <w:rFonts w:hint="eastAsia" w:ascii="仿宋_GB2312" w:hAnsi="Times New Roman" w:cs="Times New Roman"/>
          <w:szCs w:val="32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1288</w:t>
      </w:r>
      <w:r>
        <w:rPr>
          <w:rFonts w:hint="eastAsia" w:ascii="仿宋_GB2312" w:hAnsi="Times New Roman" w:cs="Times New Roman"/>
          <w:szCs w:val="32"/>
        </w:rPr>
        <w:t>号刑事判决，以被告人</w:t>
      </w:r>
      <w:r>
        <w:rPr>
          <w:rFonts w:hint="eastAsia" w:ascii="仿宋_GB2312" w:hAnsi="Times New Roman" w:cs="Times New Roman"/>
          <w:szCs w:val="32"/>
          <w:lang w:eastAsia="zh-CN"/>
        </w:rPr>
        <w:t>卢英君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eastAsia="zh-CN"/>
        </w:rPr>
        <w:t>诈骗</w:t>
      </w:r>
      <w:r>
        <w:rPr>
          <w:rFonts w:hint="eastAsia" w:ascii="仿宋_GB2312" w:hAnsi="Times New Roman" w:cs="Times New Roman"/>
          <w:szCs w:val="32"/>
        </w:rPr>
        <w:t>罪，判处有期徒刑</w:t>
      </w:r>
      <w:r>
        <w:rPr>
          <w:rFonts w:hint="eastAsia" w:ascii="仿宋_GB2312" w:hAnsi="Times New Roman" w:cs="Times New Roman"/>
          <w:szCs w:val="32"/>
          <w:lang w:eastAsia="zh-CN"/>
        </w:rPr>
        <w:t>三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eastAsia="zh-CN"/>
        </w:rPr>
        <w:t>十一个月，并处罚金人民币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60000元；</w:t>
      </w:r>
      <w:r>
        <w:rPr>
          <w:rFonts w:hint="eastAsia" w:ascii="仿宋_GB2312" w:hAnsi="Times New Roman" w:cs="Times New Roman"/>
          <w:szCs w:val="32"/>
          <w:lang w:eastAsia="zh-CN"/>
        </w:rPr>
        <w:t>追缴</w:t>
      </w:r>
      <w:r>
        <w:rPr>
          <w:rFonts w:hint="eastAsia" w:ascii="仿宋_GB2312" w:cs="Times New Roman"/>
          <w:szCs w:val="32"/>
          <w:lang w:eastAsia="zh-CN"/>
        </w:rPr>
        <w:t>共同</w:t>
      </w:r>
      <w:r>
        <w:rPr>
          <w:rFonts w:hint="eastAsia" w:ascii="仿宋_GB2312" w:hAnsi="Times New Roman" w:cs="Times New Roman"/>
          <w:szCs w:val="32"/>
          <w:lang w:eastAsia="zh-CN"/>
        </w:rPr>
        <w:t>违法所得</w:t>
      </w:r>
      <w:r>
        <w:rPr>
          <w:rFonts w:hint="eastAsia" w:ascii="仿宋_GB2312" w:hAnsi="Times New Roman" w:cs="Times New Roman"/>
          <w:szCs w:val="32"/>
        </w:rPr>
        <w:t>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581233</w:t>
      </w:r>
      <w:r>
        <w:rPr>
          <w:rFonts w:hint="eastAsia" w:ascii="仿宋_GB2312" w:hAnsi="Times New Roman" w:cs="Times New Roman"/>
          <w:szCs w:val="32"/>
        </w:rPr>
        <w:t>元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szCs w:val="32"/>
        </w:rPr>
        <w:t>宣判后，</w:t>
      </w:r>
      <w:r>
        <w:rPr>
          <w:rFonts w:hint="eastAsia" w:ascii="仿宋_GB2312" w:hAnsi="Times New Roman" w:cs="Times New Roman"/>
          <w:szCs w:val="32"/>
          <w:lang w:eastAsia="zh-CN"/>
        </w:rPr>
        <w:t>同案犯</w:t>
      </w:r>
      <w:r>
        <w:rPr>
          <w:rFonts w:hint="eastAsia" w:ascii="仿宋_GB2312" w:hAnsi="Times New Roman" w:cs="Times New Roman"/>
          <w:szCs w:val="32"/>
        </w:rPr>
        <w:t>不服，提出上诉。福建省</w:t>
      </w:r>
      <w:r>
        <w:rPr>
          <w:rFonts w:hint="eastAsia" w:ascii="仿宋_GB2312" w:hAnsi="Times New Roman" w:cs="Times New Roman"/>
          <w:szCs w:val="32"/>
          <w:lang w:eastAsia="zh-CN"/>
        </w:rPr>
        <w:t>泉州</w:t>
      </w:r>
      <w:r>
        <w:rPr>
          <w:rFonts w:hint="eastAsia" w:ascii="仿宋_GB2312" w:hAnsi="Times New Roman" w:cs="Times New Roman"/>
          <w:szCs w:val="32"/>
        </w:rPr>
        <w:t>市中级人民法院于202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27</w:t>
      </w:r>
      <w:r>
        <w:rPr>
          <w:rFonts w:hint="eastAsia" w:ascii="仿宋_GB2312" w:hAnsi="Times New Roman" w:cs="Times New Roman"/>
          <w:szCs w:val="32"/>
        </w:rPr>
        <w:t>日作出（202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刑终</w:t>
      </w:r>
      <w:r>
        <w:rPr>
          <w:rFonts w:hint="eastAsia" w:ascii="仿宋_GB2312" w:hAnsi="Times New Roman" w:cs="Times New Roman"/>
          <w:szCs w:val="32"/>
          <w:lang w:val="en-US" w:eastAsia="zh-CN"/>
        </w:rPr>
        <w:t>29</w:t>
      </w:r>
      <w:r>
        <w:rPr>
          <w:rFonts w:hint="eastAsia" w:ascii="仿宋_GB2312" w:hAnsi="Times New Roman" w:cs="Times New Roman"/>
          <w:szCs w:val="32"/>
        </w:rPr>
        <w:t>号刑事裁定，驳回上诉，维持原判。刑期自20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</w:rPr>
        <w:t>日起至20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13</w:t>
      </w:r>
      <w:r>
        <w:rPr>
          <w:rFonts w:hint="eastAsia" w:ascii="仿宋_GB2312" w:hAnsi="Times New Roman" w:cs="Times New Roman"/>
          <w:szCs w:val="32"/>
        </w:rPr>
        <w:t>日止。202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28</w:t>
      </w:r>
      <w:r>
        <w:rPr>
          <w:rFonts w:hint="eastAsia" w:ascii="仿宋_GB2312" w:hAnsi="Times New Roman" w:cs="Times New Roman"/>
          <w:szCs w:val="32"/>
        </w:rPr>
        <w:t>日交付福建省漳州监狱执行刑罚。属普管级罪犯。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该犯自入监以来以来确有悔改表现，具体事实如下：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奖惩情况：该犯考核期2022年4月28日至2025年1月累计获考核分3383.4分，表扬4次,物质奖励1次；考核期内共违规扣分1次，累计扣2分，无严重违规。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原判财产性判项罚金人民币60000元，已于判决时履行完毕；追缴</w:t>
      </w:r>
      <w:r>
        <w:rPr>
          <w:rFonts w:hint="eastAsia" w:ascii="仿宋_GB2312" w:cs="Times New Roman"/>
          <w:szCs w:val="32"/>
          <w:lang w:eastAsia="zh-CN"/>
        </w:rPr>
        <w:t>共同</w:t>
      </w:r>
      <w:r>
        <w:rPr>
          <w:rFonts w:hint="eastAsia" w:ascii="仿宋_GB2312" w:hAnsi="Times New Roman" w:cs="Times New Roman"/>
          <w:szCs w:val="32"/>
        </w:rPr>
        <w:t>违法所得人民币581233元，已履行人民币1000元。其中本次提请向福建省安溪县人民法院缴纳违法所得人民币1000元。服刑期间财产刑履行比例0.17%。该犯考核期月均消费人民币259.19元（注：不包括购买药品、报刊书籍等费用），账户可用余额人民币748.44元。2025年1月5日福建省安溪县人民法院财产性判项复函载明：罪犯卢英君名下房产已被查封，</w:t>
      </w:r>
      <w:r>
        <w:rPr>
          <w:rFonts w:hint="eastAsia" w:ascii="仿宋_GB2312" w:cs="Times New Roman"/>
          <w:szCs w:val="32"/>
          <w:lang w:eastAsia="zh-CN"/>
        </w:rPr>
        <w:t>除</w:t>
      </w:r>
      <w:r>
        <w:rPr>
          <w:rFonts w:hint="eastAsia" w:ascii="仿宋_GB2312" w:hAnsi="Times New Roman" w:cs="Times New Roman"/>
          <w:szCs w:val="32"/>
        </w:rPr>
        <w:t>该处房产外暂未发现有其他可供执行财产。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/>
          <w:szCs w:val="32"/>
        </w:rPr>
        <w:t>该犯财产性判项义务履行金额未达到其个人应履行总额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0%，因此提请减刑幅度扣减</w:t>
      </w:r>
      <w:r>
        <w:rPr>
          <w:rFonts w:hint="eastAsia" w:ascii="仿宋_GB2312"/>
          <w:szCs w:val="32"/>
          <w:lang w:eastAsia="zh-CN"/>
        </w:rPr>
        <w:t>三</w:t>
      </w:r>
      <w:r>
        <w:rPr>
          <w:rFonts w:hint="eastAsia" w:ascii="仿宋_GB2312"/>
          <w:szCs w:val="32"/>
        </w:rPr>
        <w:t>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zh-CN" w:eastAsia="zh-CN"/>
        </w:rPr>
        <w:t>2025年4月16日至2025年4月22日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</w:t>
      </w:r>
      <w:r>
        <w:rPr>
          <w:rFonts w:hint="eastAsia"/>
          <w:szCs w:val="32"/>
          <w:highlight w:val="none"/>
        </w:rPr>
        <w:t>和国监狱法》第二十九条的规定，建议对罪犯</w:t>
      </w:r>
      <w:r>
        <w:rPr>
          <w:rFonts w:hint="eastAsia"/>
          <w:szCs w:val="32"/>
          <w:highlight w:val="none"/>
          <w:lang w:eastAsia="zh-CN"/>
        </w:rPr>
        <w:t>卢英君</w:t>
      </w:r>
      <w:r>
        <w:rPr>
          <w:rFonts w:hint="eastAsia"/>
          <w:szCs w:val="32"/>
          <w:highlight w:val="none"/>
        </w:rPr>
        <w:t>予以减刑</w:t>
      </w:r>
      <w:r>
        <w:rPr>
          <w:rFonts w:hint="eastAsia"/>
          <w:szCs w:val="32"/>
          <w:highlight w:val="none"/>
          <w:lang w:eastAsia="zh-CN"/>
        </w:rPr>
        <w:t>四</w:t>
      </w:r>
      <w:r>
        <w:rPr>
          <w:rFonts w:hint="eastAsia"/>
          <w:szCs w:val="32"/>
          <w:highlight w:val="none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2"/>
        <w:spacing w:line="430" w:lineRule="exact"/>
        <w:ind w:right="-48" w:rightChars="-15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/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卢英君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2025年4月27日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54E74"/>
    <w:rsid w:val="002B7366"/>
    <w:rsid w:val="0030602D"/>
    <w:rsid w:val="00314F48"/>
    <w:rsid w:val="00370FD8"/>
    <w:rsid w:val="00380B33"/>
    <w:rsid w:val="00380E79"/>
    <w:rsid w:val="003B61C2"/>
    <w:rsid w:val="003D22BC"/>
    <w:rsid w:val="003D2A15"/>
    <w:rsid w:val="003F1D04"/>
    <w:rsid w:val="00400AD9"/>
    <w:rsid w:val="00403597"/>
    <w:rsid w:val="004707DB"/>
    <w:rsid w:val="00470D89"/>
    <w:rsid w:val="004C087F"/>
    <w:rsid w:val="004D3212"/>
    <w:rsid w:val="004E185D"/>
    <w:rsid w:val="004F252D"/>
    <w:rsid w:val="0050791D"/>
    <w:rsid w:val="005226E5"/>
    <w:rsid w:val="00557EE4"/>
    <w:rsid w:val="00561BC6"/>
    <w:rsid w:val="00573B61"/>
    <w:rsid w:val="005941B7"/>
    <w:rsid w:val="00612AE4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65DF6"/>
    <w:rsid w:val="00792963"/>
    <w:rsid w:val="007D3196"/>
    <w:rsid w:val="007D4D6D"/>
    <w:rsid w:val="00803F35"/>
    <w:rsid w:val="00826A9B"/>
    <w:rsid w:val="008405C5"/>
    <w:rsid w:val="0084287F"/>
    <w:rsid w:val="00867AD5"/>
    <w:rsid w:val="00876487"/>
    <w:rsid w:val="008971B4"/>
    <w:rsid w:val="008B5777"/>
    <w:rsid w:val="008C48BD"/>
    <w:rsid w:val="008D0068"/>
    <w:rsid w:val="008F17B1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209C5"/>
    <w:rsid w:val="00B61178"/>
    <w:rsid w:val="00BA6FC1"/>
    <w:rsid w:val="00C01199"/>
    <w:rsid w:val="00C36304"/>
    <w:rsid w:val="00C61196"/>
    <w:rsid w:val="00C972C7"/>
    <w:rsid w:val="00CA1BC6"/>
    <w:rsid w:val="00CD6E02"/>
    <w:rsid w:val="00D45126"/>
    <w:rsid w:val="00D46D8C"/>
    <w:rsid w:val="00D70B72"/>
    <w:rsid w:val="00D84159"/>
    <w:rsid w:val="00D85142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ED20EA"/>
    <w:rsid w:val="00F727EE"/>
    <w:rsid w:val="00FA6C86"/>
    <w:rsid w:val="00FC463D"/>
    <w:rsid w:val="00FC5E76"/>
    <w:rsid w:val="00FE0126"/>
    <w:rsid w:val="00FE7BF2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3E1F00"/>
    <w:rsid w:val="1811145E"/>
    <w:rsid w:val="18672CAA"/>
    <w:rsid w:val="1A3A0366"/>
    <w:rsid w:val="1A797B98"/>
    <w:rsid w:val="1C9B58CA"/>
    <w:rsid w:val="1CF81B82"/>
    <w:rsid w:val="1E1E4170"/>
    <w:rsid w:val="1E254562"/>
    <w:rsid w:val="1ECB0040"/>
    <w:rsid w:val="1EF06AE1"/>
    <w:rsid w:val="20C10415"/>
    <w:rsid w:val="234818AA"/>
    <w:rsid w:val="23F0148C"/>
    <w:rsid w:val="27181640"/>
    <w:rsid w:val="27682819"/>
    <w:rsid w:val="29587091"/>
    <w:rsid w:val="2BEF5DC1"/>
    <w:rsid w:val="2BFD2379"/>
    <w:rsid w:val="2C7845C8"/>
    <w:rsid w:val="2D5B3696"/>
    <w:rsid w:val="2E022F0E"/>
    <w:rsid w:val="2E677ECE"/>
    <w:rsid w:val="32BB6DE3"/>
    <w:rsid w:val="36653D31"/>
    <w:rsid w:val="36986D96"/>
    <w:rsid w:val="36FD1DA2"/>
    <w:rsid w:val="373C6C4A"/>
    <w:rsid w:val="39545F92"/>
    <w:rsid w:val="3DE94F64"/>
    <w:rsid w:val="41CA4538"/>
    <w:rsid w:val="427C6116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C7D3B00"/>
    <w:rsid w:val="5D2B27E7"/>
    <w:rsid w:val="5E934773"/>
    <w:rsid w:val="5EFD0E28"/>
    <w:rsid w:val="5FB32327"/>
    <w:rsid w:val="6385269A"/>
    <w:rsid w:val="63997AC2"/>
    <w:rsid w:val="64061DAE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128</Words>
  <Characters>732</Characters>
  <Lines>6</Lines>
  <Paragraphs>1</Paragraphs>
  <TotalTime>1</TotalTime>
  <ScaleCrop>false</ScaleCrop>
  <LinksUpToDate>false</LinksUpToDate>
  <CharactersWithSpaces>859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2025-03-03T06:26:00Z</cp:lastPrinted>
  <dcterms:modified xsi:type="dcterms:W3CDTF">2025-04-29T06:36:11Z</dcterms:modified>
  <dc:title>福建省监狱系统    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