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3012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廖晨星，男，1981年11月19日出生，汉族，中专文化，户籍所在地福建省龙岩市新罗区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龙岩市新罗区人民法院于2020年7月13日作出（2020）闽0802刑初362号刑事判决，以被告人廖晨星犯敲诈勒索罪，判处有期徒刑十一年三个月，并处罚金人民币130000元，退赃人民币55000元发还被害人，责令共同退赔被害人人民币824074.44元，依法查封、扣押、冻结的财物在执行罚金刑、责令退赔时一并予以处置。宣判后，同案犯不服，提出上诉。福建省龙岩市中级人民法院于2020年9月25日作出（2020）闽08刑终202号刑事裁定，驳回上诉，维持原判。刑期自2019年8月8日起至2030年11月7日止。2020年10月20日交付福建省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Times New Roman" w:hAnsi="Times New Roman" w:eastAsia="仿宋_GB2312"/>
          <w:iCs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</w:rPr>
        <w:t>认罪悔罪：能服从法院判决，自书认罪悔罪书</w:t>
      </w:r>
      <w:r>
        <w:rPr>
          <w:rFonts w:hint="eastAsia" w:ascii="Times New Roman" w:hAnsi="Times New Roman"/>
          <w:iCs/>
          <w:color w:val="auto"/>
          <w:kern w:val="2"/>
          <w:sz w:val="32"/>
          <w:szCs w:val="32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遵守监规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：</w:t>
      </w:r>
      <w:r>
        <w:rPr>
          <w:rFonts w:hint="eastAsia" w:ascii="Times New Roman" w:hAnsi="Times New Roman"/>
          <w:color w:val="auto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ascii="Times New Roman" w:hAnsi="Times New Roman" w:cs="宋体"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color w:val="auto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劳动改造：能参加劳动，</w:t>
      </w:r>
      <w:r>
        <w:rPr>
          <w:rFonts w:hint="eastAsia" w:ascii="Times New Roman" w:hAnsi="Times New Roman" w:cs="宋体"/>
          <w:sz w:val="32"/>
          <w:szCs w:val="32"/>
          <w:lang w:val="zh-CN"/>
        </w:rPr>
        <w:t>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 w:cs="宋体"/>
          <w:color w:val="auto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color w:val="auto"/>
          <w:sz w:val="32"/>
          <w:szCs w:val="32"/>
        </w:rPr>
        <w:t>该犯考核期2020年10月20日至2025年1月累计获考核分5285分，表扬6次，物质奖励2次；违规1次，扣考核分35分，其中重大违规1次：2022年4月8日因使用他人消费卡消费扣35分。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原判财产性判项已履行人民币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4000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元；其中本次提请向福建省龙岩市新罗区人民院缴纳罚金人民币2000元，退赔款人民币2000元。该犯考核期月均消费人民币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281.93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元（注：不包括购买药品、报刊书籍等费用），账户可用余额人民币736.62元。202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2月27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日福建省龙岩市新罗区人民法院财产性判项复函载明：经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本院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向银行、房管、车管、证券等相关部门查询，未发现该犯有其他可供执行财产。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该犯系涉恶势力犯罪罪犯，属于从严掌握减刑对象。该犯财产性判项义务履行金额未达到其个人应履行总额30%，因此提请减刑幅度扣减四个月。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廖晨星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廖晨星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51" w:rightChars="16"/>
        <w:jc w:val="center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   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4DE17F9"/>
    <w:rsid w:val="152B74B3"/>
    <w:rsid w:val="16351665"/>
    <w:rsid w:val="16695B42"/>
    <w:rsid w:val="1672618E"/>
    <w:rsid w:val="16B164BB"/>
    <w:rsid w:val="18672CAA"/>
    <w:rsid w:val="1A3A0366"/>
    <w:rsid w:val="1A5073C6"/>
    <w:rsid w:val="1A797B98"/>
    <w:rsid w:val="1B3651A3"/>
    <w:rsid w:val="1C9B58CA"/>
    <w:rsid w:val="1CC91D2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53A02D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220750"/>
    <w:rsid w:val="4A937854"/>
    <w:rsid w:val="4C0C55BD"/>
    <w:rsid w:val="4CAA121D"/>
    <w:rsid w:val="4D843661"/>
    <w:rsid w:val="4DBE49B0"/>
    <w:rsid w:val="4F9660C9"/>
    <w:rsid w:val="4FDA015F"/>
    <w:rsid w:val="50975D98"/>
    <w:rsid w:val="50DC6110"/>
    <w:rsid w:val="526A219B"/>
    <w:rsid w:val="533D0693"/>
    <w:rsid w:val="53EC7365"/>
    <w:rsid w:val="54647A90"/>
    <w:rsid w:val="55095EB9"/>
    <w:rsid w:val="562227DC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22C2DD0"/>
    <w:rsid w:val="73991756"/>
    <w:rsid w:val="73AB002E"/>
    <w:rsid w:val="77564B75"/>
    <w:rsid w:val="7B711D81"/>
    <w:rsid w:val="7C35367A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7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2025-03-04T23:41:00Z</cp:lastPrinted>
  <dcterms:modified xsi:type="dcterms:W3CDTF">2025-04-29T09:01:17Z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