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〔2025〕闽漳狱减字第</w:t>
      </w:r>
      <w:r>
        <w:rPr>
          <w:rFonts w:hint="eastAsia" w:ascii="楷体_GB2312" w:hAnsi="Times New Roman" w:eastAsia="楷体_GB2312" w:cs="楷体_GB2312"/>
          <w:sz w:val="32"/>
          <w:szCs w:val="32"/>
          <w:lang w:val="en-US" w:eastAsia="zh-CN"/>
        </w:rPr>
        <w:t>263</w:t>
      </w:r>
      <w:r>
        <w:rPr>
          <w:rFonts w:hint="eastAsia" w:ascii="楷体_GB2312" w:hAnsi="Times New Roman" w:eastAsia="楷体_GB2312" w:cs="楷体_GB2312"/>
          <w:sz w:val="32"/>
          <w:szCs w:val="32"/>
        </w:rPr>
        <w:t>号</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罪犯曹建国(曾用名曹春荣)，男，1973年3月10日出生，汉族，小学文化，户籍所在地福建省龙岩市新罗区</w:t>
      </w:r>
      <w:bookmarkStart w:id="0" w:name="_GoBack"/>
      <w:bookmarkEnd w:id="0"/>
      <w:r>
        <w:rPr>
          <w:rFonts w:hint="eastAsia" w:ascii="仿宋_GB2312" w:hAnsi="Times New Roman" w:eastAsia="仿宋_GB2312" w:cs="楷体_GB2312"/>
          <w:sz w:val="32"/>
          <w:szCs w:val="32"/>
        </w:rPr>
        <w:t>，捕前系无业。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龙岩市新罗区人民法院于2020年6月22日作出(2020)闽0802刑初324号刑事判决，以被告人曹建国犯诈骗罪，判处有期徒刑十年，并处罚金人民币100000元，退赔被害人经济损失566000元。刑期自2019年9月18日起至2029年9月17日止。2020年8月20日交付漳州监狱执行刑罚。属普管级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奖惩情况：该犯考核期2020年8月20日至2025年1月，累计获得4225分，表扬4次，物质奖励2次，不予奖励1次。违规2次，累计扣50分，其中重大违规1次：于2024年1月22日因使用罪犯汤海林的消费卡进行消费</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lang w:val="en-US" w:eastAsia="zh-CN"/>
        </w:rPr>
        <w:t>154.14元</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，予以扣35分。</w:t>
      </w:r>
    </w:p>
    <w:p>
      <w:pPr>
        <w:spacing w:line="500" w:lineRule="exact"/>
        <w:ind w:firstLine="707" w:firstLineChars="221"/>
        <w:jc w:val="left"/>
        <w:rPr>
          <w:rFonts w:hint="default" w:ascii="仿宋_GB2312" w:hAnsi="Times New Roman" w:eastAsia="仿宋_GB2312" w:cs="楷体_GB2312"/>
          <w:sz w:val="32"/>
          <w:szCs w:val="32"/>
          <w:lang w:val="en-US" w:eastAsia="zh-CN"/>
        </w:rPr>
      </w:pPr>
      <w:r>
        <w:rPr>
          <w:rFonts w:hint="eastAsia" w:ascii="仿宋_GB2312" w:hAnsi="Times New Roman" w:eastAsia="仿宋_GB2312" w:cs="楷体_GB2312"/>
          <w:sz w:val="32"/>
          <w:szCs w:val="32"/>
        </w:rPr>
        <w:t>该犯原判财产性判项罚金人民币100000元，退赔被害人经济损失人民币566000元，已履行人民币2000元，其中本次提请向福建省龙岩市新罗区人民法院履行退赔被害人经济损失人民币2000元。财产性判项服刑期间履行比例0.30%。考核期月均消费人民币2</w:t>
      </w:r>
      <w:r>
        <w:rPr>
          <w:rFonts w:hint="eastAsia" w:ascii="仿宋_GB2312" w:hAnsi="Times New Roman" w:eastAsia="仿宋_GB2312" w:cs="楷体_GB2312"/>
          <w:sz w:val="32"/>
          <w:szCs w:val="32"/>
          <w:lang w:val="en-US" w:eastAsia="zh-CN"/>
        </w:rPr>
        <w:t>34</w:t>
      </w:r>
      <w:r>
        <w:rPr>
          <w:rFonts w:hint="eastAsia" w:ascii="仿宋_GB2312" w:hAnsi="Times New Roman" w:eastAsia="仿宋_GB2312" w:cs="楷体_GB2312"/>
          <w:sz w:val="32"/>
          <w:szCs w:val="32"/>
        </w:rPr>
        <w:t>.</w:t>
      </w:r>
      <w:r>
        <w:rPr>
          <w:rFonts w:hint="eastAsia" w:ascii="仿宋_GB2312" w:hAnsi="Times New Roman" w:eastAsia="仿宋_GB2312" w:cs="楷体_GB2312"/>
          <w:sz w:val="32"/>
          <w:szCs w:val="32"/>
          <w:lang w:val="en-US" w:eastAsia="zh-CN"/>
        </w:rPr>
        <w:t>99</w:t>
      </w:r>
      <w:r>
        <w:rPr>
          <w:rFonts w:hint="eastAsia" w:ascii="仿宋_GB2312" w:hAnsi="Times New Roman" w:eastAsia="仿宋_GB2312" w:cs="楷体_GB2312"/>
          <w:sz w:val="32"/>
          <w:szCs w:val="32"/>
        </w:rPr>
        <w:t>元（注：不包括购买药品、报刊书籍等费用），账户可用余额人民币</w:t>
      </w:r>
      <w:r>
        <w:rPr>
          <w:rFonts w:hint="eastAsia" w:ascii="仿宋_GB2312" w:hAnsi="Times New Roman" w:eastAsia="仿宋_GB2312" w:cs="楷体_GB2312"/>
          <w:sz w:val="32"/>
          <w:szCs w:val="32"/>
          <w:lang w:val="en-US" w:eastAsia="zh-CN"/>
        </w:rPr>
        <w:t>933.12</w:t>
      </w:r>
      <w:r>
        <w:rPr>
          <w:rFonts w:hint="eastAsia" w:ascii="仿宋_GB2312" w:hAnsi="Times New Roman" w:eastAsia="仿宋_GB2312" w:cs="楷体_GB2312"/>
          <w:sz w:val="32"/>
          <w:szCs w:val="32"/>
        </w:rPr>
        <w:t>元。</w:t>
      </w:r>
      <w:r>
        <w:rPr>
          <w:rFonts w:hint="eastAsia" w:ascii="仿宋_GB2312" w:hAnsi="Times New Roman" w:eastAsia="仿宋_GB2312" w:cs="楷体_GB2312"/>
          <w:sz w:val="32"/>
          <w:szCs w:val="32"/>
          <w:lang w:val="en-US" w:eastAsia="zh-CN"/>
        </w:rPr>
        <w:t>2025年2月10日龙岩市新罗区人民法院复函载明：未发现被执行人曹建国有可供执行财产。</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该犯财产性判项义务履行金额比例0.30%，未达到其个人应履行总额30%以上，因此提请减刑幅度扣减三个月。</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eastAsia="zh-CN"/>
        </w:rPr>
        <w:t>2025年4月16日至2025年4月22日</w:t>
      </w:r>
      <w:r>
        <w:rPr>
          <w:rFonts w:hint="eastAsia" w:ascii="仿宋_GB2312" w:hAnsi="Times New Roman" w:eastAsia="仿宋_GB2312" w:cs="楷体_GB2312"/>
          <w:sz w:val="32"/>
          <w:szCs w:val="32"/>
        </w:rPr>
        <w:t>在狱内公示未收到不同意见。</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曹建国予以减刑四个月。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附件：⒈罪犯曹建国卷宗二册</w:t>
      </w:r>
    </w:p>
    <w:p>
      <w:pPr>
        <w:spacing w:line="50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pacing w:line="500" w:lineRule="exact"/>
        <w:ind w:right="-31" w:rightChars="-15"/>
        <w:jc w:val="left"/>
        <w:rPr>
          <w:rFonts w:ascii="仿宋_GB2312" w:hAnsi="仿宋_GB2312" w:eastAsia="仿宋_GB2312" w:cs="仿宋_GB2312"/>
          <w:sz w:val="32"/>
          <w:szCs w:val="32"/>
        </w:rPr>
      </w:pP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84" w:rightChars="40"/>
        <w:jc w:val="right"/>
      </w:pPr>
      <w:r>
        <w:rPr>
          <w:rFonts w:hint="eastAsia" w:ascii="仿宋_GB2312" w:hAnsi="仿宋_GB2312" w:eastAsia="仿宋_GB2312" w:cs="仿宋_GB2312"/>
          <w:sz w:val="32"/>
          <w:szCs w:val="32"/>
          <w:lang w:eastAsia="zh-CN"/>
        </w:rPr>
        <w:t>2025年4月2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zYjFhNTVlMDQwMjU1OGFiNDdlNzQyMmY3MWUxMGQifQ=="/>
  </w:docVars>
  <w:rsids>
    <w:rsidRoot w:val="66CC1BFE"/>
    <w:rsid w:val="14B133A4"/>
    <w:rsid w:val="336169D4"/>
    <w:rsid w:val="4458524E"/>
    <w:rsid w:val="66CC1BFE"/>
    <w:rsid w:val="6F64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2025-04-16T06:54:00Z</dcterms:created>
  <dc:creator>Administrator</dc:creator>
  <cp:lastModifiedBy>叶志胜</cp:lastModifiedBy>
  <dcterms:modified xsi:type="dcterms:W3CDTF">2025-04-29T01:54:32Z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AE7C9A97525A4C679D0E62D7A4E3E243</vt:lpwstr>
  </property>
</Properties>
</file>