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hint="eastAsia" w:ascii="楷体_GB2312" w:hAnsi="Times New Roman" w:eastAsia="楷体_GB2312" w:cs="楷体_GB2312"/>
          <w:szCs w:val="32"/>
        </w:rPr>
        <w:t>2025</w:t>
      </w:r>
      <w:r>
        <w:rPr>
          <w:rFonts w:hint="eastAsia" w:ascii="Times New Roman" w:hAnsi="Times New Roman" w:eastAsia="楷体_GB2312" w:cs="楷体_GB2312"/>
          <w:szCs w:val="32"/>
        </w:rPr>
        <w:t>〕闽漳狱减字第154号</w:t>
      </w:r>
    </w:p>
    <w:p>
      <w:pPr>
        <w:spacing w:line="120" w:lineRule="auto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罪犯曾金胜</w:t>
      </w:r>
      <w:r>
        <w:rPr>
          <w:rFonts w:hint="eastAsia" w:ascii="仿宋_GB2312" w:hAnsi="Times New Roman"/>
          <w:szCs w:val="32"/>
        </w:rPr>
        <w:fldChar w:fldCharType="begin"/>
      </w:r>
      <w:r>
        <w:rPr>
          <w:rFonts w:hint="eastAsia" w:ascii="仿宋_GB2312" w:hAnsi="Times New Roman"/>
          <w:szCs w:val="32"/>
        </w:rPr>
        <w:instrText xml:space="preserve"> AUTOTEXTLIST  \* MERGEFORMAT </w:instrText>
      </w:r>
      <w:r>
        <w:rPr>
          <w:rFonts w:hint="eastAsia" w:ascii="仿宋_GB2312" w:hAnsi="Times New Roman"/>
          <w:szCs w:val="32"/>
        </w:rPr>
        <w:fldChar w:fldCharType="end"/>
      </w:r>
      <w:r>
        <w:rPr>
          <w:rFonts w:hint="eastAsia" w:ascii="仿宋_GB2312" w:hAnsi="Times New Roman"/>
          <w:szCs w:val="32"/>
        </w:rPr>
        <w:t>，男，1994年12月11日出生，汉族，初中文化，户籍所在地</w:t>
      </w:r>
      <w:r>
        <w:rPr>
          <w:rFonts w:hint="eastAsia" w:ascii="仿宋_GB2312" w:hAnsi="仿宋" w:cs="仿宋_GB2312"/>
          <w:szCs w:val="32"/>
        </w:rPr>
        <w:t>福建省武平县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，捕前系居民。曾于2017年4月21日因吸毒被武平县公安局行政拘留七日,系有劣迹。</w:t>
      </w:r>
    </w:p>
    <w:p>
      <w:pPr>
        <w:spacing w:line="120" w:lineRule="auto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仿宋" w:cs="仿宋_GB2312"/>
          <w:szCs w:val="32"/>
        </w:rPr>
        <w:t>福建省武平县人民法院于2019年9月27日</w:t>
      </w:r>
      <w:r>
        <w:rPr>
          <w:rFonts w:hint="eastAsia" w:ascii="仿宋_GB2312" w:hAnsi="Times New Roman"/>
          <w:szCs w:val="32"/>
        </w:rPr>
        <w:t>作出</w:t>
      </w:r>
      <w:r>
        <w:rPr>
          <w:rFonts w:hint="eastAsia" w:ascii="仿宋_GB2312" w:hAnsi="仿宋" w:cs="仿宋_GB2312"/>
          <w:szCs w:val="32"/>
        </w:rPr>
        <w:t>(2019)闽0824刑初198号刑事判决</w:t>
      </w:r>
      <w:r>
        <w:rPr>
          <w:rFonts w:hint="eastAsia" w:ascii="仿宋_GB2312" w:hAnsi="Times New Roman"/>
          <w:szCs w:val="32"/>
        </w:rPr>
        <w:t>，以被告人曾金胜犯</w:t>
      </w:r>
      <w:r>
        <w:rPr>
          <w:rFonts w:hint="eastAsia" w:ascii="仿宋_GB2312" w:hAnsi="仿宋" w:cs="仿宋_GB2312"/>
          <w:szCs w:val="32"/>
        </w:rPr>
        <w:t>诈骗罪，判处有期徒刑七年二个月，并处罚金人民币140000元。共同退赔被害人的不足部分损失，继续追缴各被告人的其他违法所得。宣判后，该犯及同案犯不服，提出上诉，福建省龙岩市中级人民法院于2019年12月9日作出（2019）闽08刑终448号刑事判决，维持福建省武平县人民法院（2019）闽0824刑初198号刑事判决中对该犯的判决及共同退赔和追缴违法所得部分判决。</w:t>
      </w:r>
      <w:r>
        <w:rPr>
          <w:rFonts w:hint="eastAsia" w:ascii="仿宋_GB2312" w:hAnsi="Times New Roman"/>
          <w:szCs w:val="32"/>
        </w:rPr>
        <w:t>刑期自2019年1月18日起至2026年3月17日止。</w:t>
      </w:r>
      <w:r>
        <w:rPr>
          <w:rFonts w:hint="eastAsia" w:ascii="仿宋_GB2312" w:hAnsi="仿宋" w:cs="仿宋_GB2312"/>
          <w:szCs w:val="32"/>
        </w:rPr>
        <w:t>2019年12月25日交付漳州监狱执行刑罚。</w:t>
      </w:r>
      <w:r>
        <w:rPr>
          <w:rFonts w:hint="eastAsia" w:ascii="仿宋_GB2312"/>
          <w:szCs w:val="32"/>
        </w:rPr>
        <w:t>2022年10月20日，福建省漳州市中级人民法院以（2022）闽06刑更644号刑事裁定书，对其减去有期徒刑四个月</w:t>
      </w:r>
      <w:r>
        <w:rPr>
          <w:rFonts w:hint="eastAsia" w:ascii="仿宋_GB2312" w:hAnsi="仿宋_GB2312" w:cs="仿宋_GB2312"/>
          <w:szCs w:val="32"/>
        </w:rPr>
        <w:t>，现刑期至2025年11月17日止</w:t>
      </w:r>
      <w:r>
        <w:rPr>
          <w:rFonts w:hint="eastAsia" w:ascii="仿宋_GB2312" w:hAnsi="Times New Roman"/>
          <w:szCs w:val="32"/>
        </w:rPr>
        <w:t>。</w:t>
      </w:r>
      <w:r>
        <w:rPr>
          <w:rFonts w:hint="eastAsia" w:ascii="仿宋_GB2312" w:hAnsi="仿宋_GB2312" w:cs="仿宋_GB2312"/>
          <w:szCs w:val="32"/>
        </w:rPr>
        <w:t>2022年10月27日送达。</w:t>
      </w:r>
      <w:r>
        <w:rPr>
          <w:rFonts w:hint="eastAsia" w:ascii="仿宋_GB2312" w:hAnsi="Times New Roman"/>
          <w:szCs w:val="32"/>
        </w:rPr>
        <w:t>属普管级罪犯。</w:t>
      </w:r>
    </w:p>
    <w:p>
      <w:pPr>
        <w:spacing w:line="120" w:lineRule="auto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自上次减刑以来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9"/>
        <w:autoSpaceDE w:val="0"/>
        <w:autoSpaceDN w:val="0"/>
        <w:adjustRightInd w:val="0"/>
        <w:spacing w:line="120" w:lineRule="auto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9"/>
        <w:autoSpaceDE w:val="0"/>
        <w:autoSpaceDN w:val="0"/>
        <w:adjustRightInd w:val="0"/>
        <w:spacing w:line="120" w:lineRule="auto"/>
        <w:ind w:firstLine="640"/>
        <w:rPr>
          <w:rFonts w:ascii="仿宋_GB2312" w:hAnsi="仿宋" w:cs="宋体"/>
          <w:color w:val="FF0000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/>
          <w:szCs w:val="32"/>
        </w:rPr>
        <w:t>该犯考核期内虽有违规，但经民警教育后，能认识到错误，有悔改表现，本次提请前能遵守法律法规及监规纪律，接受教育改造。</w:t>
      </w:r>
    </w:p>
    <w:p>
      <w:pPr>
        <w:pStyle w:val="9"/>
        <w:autoSpaceDE w:val="0"/>
        <w:autoSpaceDN w:val="0"/>
        <w:adjustRightInd w:val="0"/>
        <w:spacing w:line="120" w:lineRule="auto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9"/>
        <w:autoSpaceDE w:val="0"/>
        <w:autoSpaceDN w:val="0"/>
        <w:adjustRightInd w:val="0"/>
        <w:spacing w:line="120" w:lineRule="auto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9"/>
        <w:spacing w:line="120" w:lineRule="auto"/>
        <w:ind w:firstLine="640"/>
        <w:rPr>
          <w:rFonts w:ascii="仿宋_GB2312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考核分200.5分，本轮考核期2022年8月至2025年1月累计获考核分3226分，合计获得考核分3426.5分，表扬5次；间隔期2022年10月27日至2025年1月，获考核分2913分。考核期内违规1次，累计扣考核分1分，无重大违规。</w:t>
      </w:r>
    </w:p>
    <w:p>
      <w:pPr>
        <w:pStyle w:val="9"/>
        <w:spacing w:line="120" w:lineRule="auto"/>
        <w:ind w:firstLine="640"/>
        <w:rPr>
          <w:color w:val="FF0000"/>
          <w:szCs w:val="32"/>
        </w:rPr>
      </w:pPr>
      <w:r>
        <w:rPr>
          <w:rFonts w:hint="eastAsia"/>
          <w:szCs w:val="32"/>
        </w:rPr>
        <w:t>原判财产性判项罚金人民币140000元，已履行人民币3000元，共同退赔被害人的不足部分损失，已履行人民币50206.63元，</w:t>
      </w:r>
      <w:r>
        <w:rPr>
          <w:rFonts w:hint="eastAsia" w:ascii="仿宋_GB2312" w:hAnsi="仿宋" w:cs="仿宋_GB2312"/>
          <w:szCs w:val="32"/>
        </w:rPr>
        <w:t>继续追缴违法所得，</w:t>
      </w:r>
      <w:r>
        <w:rPr>
          <w:rFonts w:hint="eastAsia"/>
          <w:szCs w:val="32"/>
        </w:rPr>
        <w:t>未履行；其中本次提请向福建省武平县人民法院缴纳罚金人民币1000元，退赔款人民币1000元，</w:t>
      </w:r>
      <w:r>
        <w:rPr>
          <w:rFonts w:hint="eastAsia" w:ascii="仿宋_GB2312"/>
          <w:szCs w:val="32"/>
        </w:rPr>
        <w:t>服刑期间财产刑履行总比例2.14%。该犯考核期月均消费人民币276.29元（注：不包括购买药品、报刊书籍等费用），账户可用余额人民币800.73元。2024年9月29日福建省武平县人民法院财产性判项复函载明：目前未发现被执行人有可供执行的财产。</w:t>
      </w:r>
    </w:p>
    <w:p>
      <w:pPr>
        <w:spacing w:line="120" w:lineRule="auto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该犯财产性判项义务履行金额未达到其个人应履行总额</w:t>
      </w:r>
      <w:r>
        <w:rPr>
          <w:rFonts w:hint="eastAsia" w:cs="仿宋_GB2312"/>
          <w:szCs w:val="32"/>
        </w:rPr>
        <w:t>30</w:t>
      </w:r>
      <w:r>
        <w:rPr>
          <w:rFonts w:hint="eastAsia" w:ascii="仿宋_GB2312" w:cs="仿宋_GB2312"/>
          <w:szCs w:val="32"/>
        </w:rPr>
        <w:t>%，因此提请减刑幅度扣减三个月。</w:t>
      </w:r>
    </w:p>
    <w:p>
      <w:pPr>
        <w:spacing w:line="120" w:lineRule="auto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本案于2025年4月16日至2025年4月22日在狱内公示未收到不同意见。</w:t>
      </w:r>
    </w:p>
    <w:p>
      <w:pPr>
        <w:spacing w:line="120" w:lineRule="auto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,《中华人民共和国刑事诉讼法》第二百七十三条第二款,《中华人民共和国监狱法》第二十九条的规定，建议对罪犯曾金胜予以减刑五个月。特提请你院审理裁定。</w:t>
      </w:r>
    </w:p>
    <w:p>
      <w:pPr>
        <w:pStyle w:val="2"/>
        <w:spacing w:line="120" w:lineRule="auto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spacing w:line="120" w:lineRule="auto"/>
        <w:ind w:right="-48" w:rightChars="-15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福建省漳州市中级人民法院</w:t>
      </w:r>
    </w:p>
    <w:p>
      <w:pPr>
        <w:spacing w:line="120" w:lineRule="auto"/>
        <w:ind w:firstLine="640" w:firstLineChars="2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附件：⒈罪犯曾金胜卷宗二册</w:t>
      </w:r>
    </w:p>
    <w:p>
      <w:pPr>
        <w:spacing w:line="120" w:lineRule="auto"/>
        <w:ind w:right="-48" w:rightChars="-15" w:firstLine="1600" w:firstLineChars="5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⒉减刑建议书二份</w:t>
      </w:r>
    </w:p>
    <w:p>
      <w:pPr>
        <w:jc w:val="right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福建省漳州监狱</w:t>
      </w:r>
    </w:p>
    <w:p>
      <w:pPr>
        <w:jc w:val="right"/>
      </w:pPr>
      <w:r>
        <w:rPr>
          <w:rFonts w:hint="eastAsia" w:ascii="仿宋_GB2312" w:hAnsi="Times New Roman"/>
          <w:szCs w:val="32"/>
        </w:rPr>
        <w:t>2025年4月2</w:t>
      </w:r>
      <w:r>
        <w:rPr>
          <w:rFonts w:hint="eastAsia" w:ascii="仿宋_GB2312" w:hAnsi="Times New Roman"/>
          <w:szCs w:val="32"/>
          <w:lang w:val="en-US" w:eastAsia="zh-CN"/>
        </w:rPr>
        <w:t>7</w:t>
      </w:r>
      <w:r>
        <w:rPr>
          <w:rFonts w:hint="eastAsia" w:ascii="仿宋_GB2312" w:hAnsi="Times New Roman"/>
          <w:szCs w:val="32"/>
        </w:rPr>
        <w:t>日</w:t>
      </w:r>
    </w:p>
    <w:sectPr>
      <w:pgSz w:w="11906" w:h="16838"/>
      <w:pgMar w:top="1871" w:right="1304" w:bottom="187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162C2"/>
    <w:rsid w:val="002F21D3"/>
    <w:rsid w:val="0031386C"/>
    <w:rsid w:val="006A3B5C"/>
    <w:rsid w:val="00B162C2"/>
    <w:rsid w:val="0DC51EA1"/>
    <w:rsid w:val="2A5E7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0">
    <w:name w:val="称呼 Char"/>
    <w:basedOn w:val="6"/>
    <w:link w:val="2"/>
    <w:qFormat/>
    <w:uiPriority w:val="99"/>
    <w:rPr>
      <w:rFonts w:ascii="Calibri" w:hAnsi="Calibri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199</Words>
  <Characters>1135</Characters>
  <Lines>9</Lines>
  <Paragraphs>2</Paragraphs>
  <TotalTime>27</TotalTime>
  <ScaleCrop>false</ScaleCrop>
  <LinksUpToDate>false</LinksUpToDate>
  <CharactersWithSpaces>1332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2025-04-17T07:09:00Z</dcterms:created>
  <dc:creator>张化军</dc:creator>
  <cp:lastModifiedBy>叶志胜</cp:lastModifiedBy>
  <dcterms:modified xsi:type="dcterms:W3CDTF">2025-04-29T01:54:47Z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9123B55908474564A856CA535668AB71</vt:lpwstr>
  </property>
</Properties>
</file>