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林杨波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族，初中文化，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，捕前系务工。因犯</w:t>
      </w:r>
      <w:r>
        <w:rPr>
          <w:rFonts w:hint="eastAsia" w:ascii="仿宋_GB2312"/>
          <w:szCs w:val="32"/>
          <w:lang w:eastAsia="zh-CN"/>
        </w:rPr>
        <w:t>危险驾驶</w:t>
      </w:r>
      <w:r>
        <w:rPr>
          <w:rFonts w:hint="eastAsia" w:ascii="仿宋_GB2312"/>
          <w:szCs w:val="32"/>
        </w:rPr>
        <w:t>罪，于20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日被</w:t>
      </w:r>
      <w:r>
        <w:rPr>
          <w:rFonts w:hint="eastAsia" w:ascii="仿宋_GB2312"/>
          <w:szCs w:val="32"/>
          <w:lang w:eastAsia="zh-CN"/>
        </w:rPr>
        <w:t>福建省石狮市</w:t>
      </w:r>
      <w:r>
        <w:rPr>
          <w:rFonts w:hint="eastAsia" w:ascii="仿宋_GB2312"/>
          <w:szCs w:val="32"/>
        </w:rPr>
        <w:t>人民法院判处</w:t>
      </w:r>
      <w:r>
        <w:rPr>
          <w:rFonts w:hint="eastAsia" w:ascii="仿宋_GB2312"/>
          <w:szCs w:val="32"/>
          <w:lang w:eastAsia="zh-CN"/>
        </w:rPr>
        <w:t>拘役二</w:t>
      </w:r>
      <w:r>
        <w:rPr>
          <w:rFonts w:hint="eastAsia" w:ascii="仿宋_GB2312"/>
          <w:szCs w:val="32"/>
        </w:rPr>
        <w:t>个月，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9000元，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年7月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日刑满释放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系</w:t>
      </w:r>
      <w:r>
        <w:rPr>
          <w:rFonts w:hint="eastAsia" w:ascii="仿宋_GB2312"/>
          <w:szCs w:val="32"/>
          <w:lang w:eastAsia="zh-CN"/>
        </w:rPr>
        <w:t>有前科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南安</w:t>
      </w:r>
      <w:r>
        <w:rPr>
          <w:rFonts w:hint="eastAsia" w:ascii="仿宋_GB2312"/>
          <w:szCs w:val="32"/>
        </w:rPr>
        <w:t>市人民法院于2022年1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日作出（2022）闽058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林杨波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掩饰、隐瞒犯罪所得</w:t>
      </w:r>
      <w:r>
        <w:rPr>
          <w:rFonts w:hint="eastAsia" w:ascii="仿宋_GB2312"/>
          <w:szCs w:val="32"/>
        </w:rPr>
        <w:t>罪，判处有期徒刑三年，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15000元；退出的违法所得人民币2000元，予以没收，上缴国库。</w:t>
      </w:r>
      <w:r>
        <w:rPr>
          <w:rFonts w:hint="eastAsia" w:ascii="仿宋_GB2312"/>
          <w:szCs w:val="32"/>
        </w:rPr>
        <w:t>宣判后，该犯不服，提出上诉。福建省</w:t>
      </w:r>
      <w:r>
        <w:rPr>
          <w:rFonts w:hint="eastAsia" w:ascii="仿宋_GB2312"/>
          <w:szCs w:val="32"/>
          <w:lang w:eastAsia="zh-CN"/>
        </w:rPr>
        <w:t>泉州</w:t>
      </w:r>
      <w:r>
        <w:rPr>
          <w:rFonts w:hint="eastAsia" w:ascii="仿宋_GB2312"/>
          <w:szCs w:val="32"/>
        </w:rPr>
        <w:t>市中级人民法院于202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179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驳回上诉，维持原判</w:t>
      </w:r>
      <w:r>
        <w:rPr>
          <w:rFonts w:hint="eastAsia" w:ascii="仿宋_GB2312"/>
          <w:szCs w:val="32"/>
        </w:rPr>
        <w:t>。刑期自2022年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起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月26日</w:t>
      </w:r>
      <w:r>
        <w:rPr>
          <w:rFonts w:hint="eastAsia" w:ascii="仿宋_GB2312"/>
          <w:szCs w:val="32"/>
          <w:lang w:eastAsia="zh-CN"/>
        </w:rPr>
        <w:t>止</w:t>
      </w:r>
      <w:r>
        <w:rPr>
          <w:rFonts w:hint="eastAsia" w:ascii="仿宋_GB2312"/>
          <w:szCs w:val="32"/>
        </w:rPr>
        <w:t>。2023年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日交付福建省漳州监狱执行刑罚</w:t>
      </w:r>
      <w:r>
        <w:rPr>
          <w:rFonts w:hint="eastAsia" w:ascii="仿宋_GB2312"/>
          <w:szCs w:val="32"/>
          <w:highlight w:val="none"/>
        </w:rPr>
        <w:t>。属普管级罪犯。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highlight w:val="none"/>
        </w:rPr>
        <w:t>该犯自入监以来确有悔</w:t>
      </w:r>
      <w:r>
        <w:rPr>
          <w:rFonts w:hint="eastAsia" w:ascii="仿宋_GB2312"/>
          <w:szCs w:val="32"/>
        </w:rPr>
        <w:t>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奖惩情况：该犯考核期2023年5月25日至2025年1月累计获考核分1803.5分，表扬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次,物质奖励1次；考核期内共违规扣分1次，累计扣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分，无严重违规。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原判财产性判项罚金人民币</w:t>
      </w:r>
      <w:r>
        <w:rPr>
          <w:rFonts w:hint="eastAsia" w:ascii="仿宋_GB2312"/>
          <w:szCs w:val="32"/>
          <w:lang w:val="en-US" w:eastAsia="zh-CN"/>
        </w:rPr>
        <w:t>15000元，退出违法所得人民币2000元，</w:t>
      </w:r>
      <w:r>
        <w:rPr>
          <w:rFonts w:hint="eastAsia" w:ascii="仿宋_GB2312"/>
          <w:szCs w:val="32"/>
        </w:rPr>
        <w:t>已</w:t>
      </w:r>
      <w:r>
        <w:rPr>
          <w:rFonts w:hint="eastAsia" w:ascii="仿宋_GB2312"/>
          <w:szCs w:val="32"/>
          <w:lang w:eastAsia="zh-CN"/>
        </w:rPr>
        <w:t>于判决时</w:t>
      </w:r>
      <w:r>
        <w:rPr>
          <w:rFonts w:hint="eastAsia" w:ascii="仿宋_GB2312"/>
          <w:szCs w:val="32"/>
        </w:rPr>
        <w:t>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林杨波</w:t>
      </w:r>
      <w:r>
        <w:rPr>
          <w:rFonts w:hint="eastAsia"/>
          <w:szCs w:val="32"/>
        </w:rPr>
        <w:t>予以减</w:t>
      </w:r>
      <w:r>
        <w:rPr>
          <w:rFonts w:hint="eastAsia"/>
          <w:szCs w:val="32"/>
          <w:highlight w:val="none"/>
        </w:rPr>
        <w:t>刑五个月。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left="0" w:leftChars="0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林杨波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76E58"/>
    <w:rsid w:val="002B0900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D417C"/>
    <w:rsid w:val="004E185D"/>
    <w:rsid w:val="004F252D"/>
    <w:rsid w:val="0050791D"/>
    <w:rsid w:val="005226E5"/>
    <w:rsid w:val="005319E9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203E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42C5"/>
    <w:rsid w:val="00AF78BF"/>
    <w:rsid w:val="00B0186E"/>
    <w:rsid w:val="00B61178"/>
    <w:rsid w:val="00BA6FC1"/>
    <w:rsid w:val="00BC640C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3984F6A"/>
    <w:rsid w:val="04912761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3E52BE3"/>
    <w:rsid w:val="27181640"/>
    <w:rsid w:val="27682819"/>
    <w:rsid w:val="29587091"/>
    <w:rsid w:val="2BFD2379"/>
    <w:rsid w:val="2C7845C8"/>
    <w:rsid w:val="2D0302D2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EF731B"/>
    <w:rsid w:val="533D0693"/>
    <w:rsid w:val="53EC7365"/>
    <w:rsid w:val="58E51A75"/>
    <w:rsid w:val="596831DC"/>
    <w:rsid w:val="59CA51CD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633</Characters>
  <Lines>5</Lines>
  <Paragraphs>1</Paragraphs>
  <TotalTime>8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2025-02-28T07:15:00Z</cp:lastPrinted>
  <dcterms:modified xsi:type="dcterms:W3CDTF">2025-04-29T06:35:40Z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