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王伟</w:t>
      </w:r>
      <w:r>
        <w:rPr>
          <w:rFonts w:hint="eastAsia" w:ascii="仿宋_GB2312" w:hAnsi="Times New Roman" w:cs="Times New Roman"/>
          <w:szCs w:val="32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1985</w:t>
      </w:r>
      <w:r>
        <w:rPr>
          <w:rFonts w:hint="eastAsia" w:ascii="仿宋_GB2312" w:hAnsi="Times New Roman" w:cs="Times New Roman"/>
          <w:szCs w:val="32"/>
        </w:rPr>
        <w:t>年1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日出生，汉族，初中文化，住山东省鱼台县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福建省泉州市中级人民法院于201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</w:rPr>
        <w:t>日作出（201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)泉刑初字第6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号刑事附带民事判决，以被告人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王伟</w:t>
      </w:r>
      <w:r>
        <w:rPr>
          <w:rFonts w:hint="eastAsia" w:ascii="仿宋_GB2312" w:hAnsi="Times New Roman" w:cs="Times New Roman"/>
          <w:szCs w:val="32"/>
        </w:rPr>
        <w:t>犯故意伤害罪，判处无期徒刑，剥夺政治权利终身</w:t>
      </w:r>
      <w:r>
        <w:rPr>
          <w:rFonts w:hint="eastAsia" w:ascii="仿宋_GB2312" w:hAnsi="Times New Roman" w:cs="Times New Roman"/>
          <w:szCs w:val="32"/>
          <w:lang w:eastAsia="zh-CN"/>
        </w:rPr>
        <w:t>，赔偿附带民事诉讼原告人经济损失人民币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70000元，并对赔偿总额人民币318500元</w:t>
      </w:r>
      <w:r>
        <w:rPr>
          <w:rFonts w:hint="eastAsia" w:ascii="仿宋_GB2312" w:hAnsi="Times New Roman" w:cs="Times New Roman"/>
          <w:szCs w:val="32"/>
        </w:rPr>
        <w:t>负连带责任。宣判后，该犯不服，提出上诉。福建省高级人民法院</w:t>
      </w:r>
      <w:r>
        <w:rPr>
          <w:rFonts w:hint="eastAsia" w:ascii="仿宋_GB2312" w:hAnsi="Times New Roman" w:cs="Times New Roman"/>
          <w:szCs w:val="32"/>
          <w:lang w:eastAsia="zh-CN"/>
        </w:rPr>
        <w:t>于</w:t>
      </w:r>
      <w:r>
        <w:rPr>
          <w:rFonts w:hint="eastAsia" w:ascii="仿宋_GB2312" w:hAnsi="Times New Roman" w:cs="Times New Roman"/>
          <w:szCs w:val="32"/>
        </w:rPr>
        <w:t>201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作出</w:t>
      </w:r>
      <w:r>
        <w:rPr>
          <w:rFonts w:hint="eastAsia" w:ascii="仿宋_GB2312" w:hAnsi="Times New Roman" w:cs="Times New Roman"/>
          <w:szCs w:val="32"/>
        </w:rPr>
        <w:t>（201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)闽刑终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85</w:t>
      </w:r>
      <w:r>
        <w:rPr>
          <w:rFonts w:hint="eastAsia" w:ascii="仿宋_GB2312" w:hAnsi="Times New Roman" w:cs="Times New Roman"/>
          <w:szCs w:val="32"/>
        </w:rPr>
        <w:t>号刑事附带民事</w:t>
      </w:r>
      <w:r>
        <w:rPr>
          <w:rFonts w:hint="eastAsia" w:ascii="仿宋_GB2312" w:hAnsi="Times New Roman" w:cs="Times New Roman"/>
          <w:szCs w:val="32"/>
          <w:lang w:eastAsia="zh-CN"/>
        </w:rPr>
        <w:t>判决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维持</w:t>
      </w:r>
      <w:r>
        <w:rPr>
          <w:rFonts w:hint="eastAsia" w:ascii="仿宋_GB2312" w:hAnsi="Times New Roman" w:cs="Times New Roman"/>
          <w:szCs w:val="32"/>
        </w:rPr>
        <w:t>福建省泉州市中级人民法院（201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)泉刑初字第6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号刑事附带民事判决</w:t>
      </w:r>
      <w:r>
        <w:rPr>
          <w:rFonts w:hint="eastAsia" w:ascii="仿宋_GB2312" w:hAnsi="Times New Roman" w:cs="Times New Roman"/>
          <w:szCs w:val="32"/>
          <w:lang w:eastAsia="zh-CN"/>
        </w:rPr>
        <w:t>中对</w:t>
      </w:r>
      <w:r>
        <w:rPr>
          <w:rFonts w:hint="eastAsia" w:ascii="仿宋_GB2312" w:cs="Times New Roman"/>
          <w:szCs w:val="32"/>
          <w:lang w:eastAsia="zh-CN"/>
        </w:rPr>
        <w:t>被告</w:t>
      </w:r>
      <w:r>
        <w:rPr>
          <w:rFonts w:hint="eastAsia" w:ascii="仿宋_GB2312" w:hAnsi="Times New Roman" w:cs="Times New Roman"/>
          <w:szCs w:val="32"/>
          <w:lang w:eastAsia="zh-CN"/>
        </w:rPr>
        <w:t>人王伟定罪量刑</w:t>
      </w:r>
      <w:r>
        <w:rPr>
          <w:rFonts w:hint="eastAsia" w:ascii="仿宋_GB2312" w:cs="Times New Roman"/>
          <w:szCs w:val="32"/>
          <w:lang w:eastAsia="zh-CN"/>
        </w:rPr>
        <w:t>的</w:t>
      </w:r>
      <w:r>
        <w:rPr>
          <w:rFonts w:hint="eastAsia" w:ascii="仿宋_GB2312" w:hAnsi="Times New Roman" w:cs="Times New Roman"/>
          <w:szCs w:val="32"/>
        </w:rPr>
        <w:t>判</w:t>
      </w:r>
      <w:r>
        <w:rPr>
          <w:rFonts w:hint="eastAsia" w:ascii="仿宋_GB2312" w:hAnsi="Times New Roman" w:cs="Times New Roman"/>
          <w:szCs w:val="32"/>
          <w:lang w:eastAsia="zh-CN"/>
        </w:rPr>
        <w:t>决；撤销</w:t>
      </w:r>
      <w:r>
        <w:rPr>
          <w:rFonts w:hint="eastAsia" w:ascii="仿宋_GB2312" w:hAnsi="Times New Roman" w:cs="Times New Roman"/>
          <w:szCs w:val="32"/>
        </w:rPr>
        <w:t>福建省泉州市中级人民法院（201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)泉刑初字第6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号刑事附带民事判决</w:t>
      </w:r>
      <w:r>
        <w:rPr>
          <w:rFonts w:hint="eastAsia" w:ascii="仿宋_GB2312" w:cs="Times New Roman"/>
          <w:szCs w:val="32"/>
          <w:lang w:eastAsia="zh-CN"/>
        </w:rPr>
        <w:t>中</w:t>
      </w:r>
      <w:r>
        <w:rPr>
          <w:rFonts w:hint="eastAsia" w:ascii="仿宋_GB2312" w:hAnsi="Times New Roman" w:cs="Times New Roman"/>
          <w:szCs w:val="32"/>
          <w:lang w:eastAsia="zh-CN"/>
        </w:rPr>
        <w:t>附带民事部分的判决，上诉人王伟应赔偿附带民事诉讼</w:t>
      </w:r>
      <w:r>
        <w:rPr>
          <w:rFonts w:hint="eastAsia" w:ascii="仿宋_GB2312" w:cs="Times New Roman"/>
          <w:szCs w:val="32"/>
          <w:lang w:eastAsia="zh-CN"/>
        </w:rPr>
        <w:t>上诉</w:t>
      </w:r>
      <w:r>
        <w:rPr>
          <w:rFonts w:hint="eastAsia" w:ascii="仿宋_GB2312" w:hAnsi="Times New Roman" w:cs="Times New Roman"/>
          <w:szCs w:val="32"/>
          <w:lang w:eastAsia="zh-CN"/>
        </w:rPr>
        <w:t>人经济损失人民币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70000元，并对赔偿总额人民币280000元</w:t>
      </w:r>
      <w:r>
        <w:rPr>
          <w:rFonts w:hint="eastAsia" w:ascii="仿宋_GB2312" w:hAnsi="Times New Roman" w:cs="Times New Roman"/>
          <w:szCs w:val="32"/>
        </w:rPr>
        <w:t>负连带责任。</w:t>
      </w:r>
      <w:r>
        <w:rPr>
          <w:rFonts w:hint="eastAsia" w:ascii="仿宋_GB2312" w:hAnsi="Times New Roman" w:cs="Times New Roman"/>
          <w:szCs w:val="32"/>
          <w:lang w:val="en-US" w:eastAsia="zh-CN"/>
        </w:rPr>
        <w:t>2017年7月25日</w:t>
      </w:r>
      <w:r>
        <w:rPr>
          <w:rFonts w:hint="eastAsia" w:ascii="仿宋_GB2312" w:hAnsi="Times New Roman" w:cs="Times New Roman"/>
          <w:szCs w:val="32"/>
        </w:rPr>
        <w:t>交付漳州监狱执行刑罚。201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日，福建省高级人民法院以（201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)闽刑更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487</w:t>
      </w:r>
      <w:r>
        <w:rPr>
          <w:rFonts w:hint="eastAsia" w:ascii="仿宋_GB2312" w:hAnsi="Times New Roman" w:cs="Times New Roman"/>
          <w:szCs w:val="32"/>
        </w:rPr>
        <w:t>号刑事裁定书，对其减为有期徒刑二十二年，剥夺政治权利改为十年，刑期自201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41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日止；202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年1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日，福建省漳州市中级人民法院以（202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711</w:t>
      </w:r>
      <w:r>
        <w:rPr>
          <w:rFonts w:hint="eastAsia" w:ascii="仿宋_GB2312" w:hAnsi="Times New Roman" w:cs="Times New Roman"/>
          <w:szCs w:val="32"/>
        </w:rPr>
        <w:t>号刑事裁定书，对其减刑</w:t>
      </w:r>
      <w:r>
        <w:rPr>
          <w:rFonts w:hint="eastAsia" w:ascii="仿宋_GB2312" w:hAnsi="Times New Roman" w:cs="Times New Roman"/>
          <w:szCs w:val="32"/>
          <w:lang w:eastAsia="zh-CN"/>
        </w:rPr>
        <w:t>六</w:t>
      </w:r>
      <w:r>
        <w:rPr>
          <w:rFonts w:hint="eastAsia" w:ascii="仿宋_GB2312" w:hAnsi="Times New Roman" w:cs="Times New Roman"/>
          <w:szCs w:val="32"/>
        </w:rPr>
        <w:t>个月，剥夺政治权利十年不变，2022年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30</w:t>
      </w:r>
      <w:r>
        <w:rPr>
          <w:rFonts w:hint="eastAsia" w:ascii="仿宋_GB2312" w:hAnsi="Times New Roman" w:cs="Times New Roman"/>
          <w:szCs w:val="32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41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</w:t>
      </w:r>
      <w:r>
        <w:rPr>
          <w:rFonts w:hint="eastAsia" w:ascii="仿宋_GB2312" w:hAnsi="Times New Roman" w:cs="Times New Roman"/>
          <w:szCs w:val="32"/>
          <w:lang w:val="zh-CN"/>
        </w:rPr>
        <w:t>：</w:t>
      </w:r>
      <w:r>
        <w:rPr>
          <w:rFonts w:hint="eastAsia" w:ascii="仿宋_GB2312" w:hAnsi="Times New Roman" w:cs="Times New Roman"/>
          <w:szCs w:val="32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奖惩情况：该犯上次评定表扬剩余考核分354.5分，本轮2022年8月至2025年1月累计获考核分3666.1分，合计获得考核分4020.6分，表扬6次；间隔期2022年10月30日至2025年1月，获考核分3352.1分。考核期内无违规扣分。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原判财产性判项赔偿附带民事诉讼原告人经济损失人民币70000元，并对赔偿总额人民币280000元负连带责任，</w:t>
      </w:r>
      <w:r>
        <w:rPr>
          <w:rFonts w:hint="eastAsia" w:ascii="仿宋_GB2312" w:hAnsi="仿宋" w:cs="宋体"/>
          <w:szCs w:val="32"/>
          <w:lang w:val="zh-CN"/>
        </w:rPr>
        <w:t>已履行人民币1900元；其中本次提请向福建省泉州市中级人民法院缴纳民事赔偿人民币1000元，服刑期间财产刑履行比例0.67%。该犯考核期月均消费人民币270.05元（注：不包括购买药品、报刊书籍等费用），账户可用余额人民币591.6元。2024年10月20日福建省泉州市中级人民法院财产性判项复函载明：经法院查控系统核实，王伟没有可供执行财产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  <w:highlight w:val="yellow"/>
          <w:lang w:val="zh-CN"/>
        </w:rPr>
      </w:pPr>
      <w:r>
        <w:rPr>
          <w:rFonts w:hint="eastAsia" w:ascii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王伟</w:t>
      </w:r>
      <w:r>
        <w:rPr>
          <w:rFonts w:hint="eastAsia"/>
          <w:szCs w:val="32"/>
        </w:rPr>
        <w:t>予以</w:t>
      </w:r>
      <w:r>
        <w:rPr>
          <w:rFonts w:hint="eastAsia"/>
          <w:szCs w:val="32"/>
          <w:highlight w:val="none"/>
        </w:rPr>
        <w:t>减刑</w:t>
      </w:r>
      <w:r>
        <w:rPr>
          <w:rFonts w:hint="eastAsia"/>
          <w:szCs w:val="32"/>
          <w:highlight w:val="none"/>
          <w:lang w:eastAsia="zh-CN"/>
        </w:rPr>
        <w:t>六</w:t>
      </w:r>
      <w:r>
        <w:rPr>
          <w:rFonts w:hint="eastAsia"/>
          <w:szCs w:val="32"/>
          <w:highlight w:val="none"/>
        </w:rPr>
        <w:t>个月，</w:t>
      </w:r>
      <w:r>
        <w:rPr>
          <w:rFonts w:hint="eastAsia" w:ascii="仿宋_GB2312"/>
          <w:szCs w:val="32"/>
          <w:highlight w:val="none"/>
        </w:rPr>
        <w:t>剥夺政治权利十年</w:t>
      </w:r>
      <w:r>
        <w:rPr>
          <w:rFonts w:hint="eastAsia" w:ascii="仿宋_GB2312"/>
          <w:szCs w:val="32"/>
        </w:rPr>
        <w:t>不变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王伟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3E4A71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ED039F"/>
    <w:rsid w:val="18672CAA"/>
    <w:rsid w:val="18F428C2"/>
    <w:rsid w:val="1A3A0366"/>
    <w:rsid w:val="1A797B98"/>
    <w:rsid w:val="1AF55846"/>
    <w:rsid w:val="1C9B58CA"/>
    <w:rsid w:val="1CD76FF6"/>
    <w:rsid w:val="1CF81B82"/>
    <w:rsid w:val="1E1E4170"/>
    <w:rsid w:val="1E254562"/>
    <w:rsid w:val="1ECB0040"/>
    <w:rsid w:val="1EF06AE1"/>
    <w:rsid w:val="20C10415"/>
    <w:rsid w:val="228E11F2"/>
    <w:rsid w:val="234818AA"/>
    <w:rsid w:val="27181640"/>
    <w:rsid w:val="27682819"/>
    <w:rsid w:val="29587091"/>
    <w:rsid w:val="2A4C1B03"/>
    <w:rsid w:val="2BFD2379"/>
    <w:rsid w:val="2C7845C8"/>
    <w:rsid w:val="2D5B3696"/>
    <w:rsid w:val="30457B04"/>
    <w:rsid w:val="32BB6DE3"/>
    <w:rsid w:val="32D61DF0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A6E4772"/>
    <w:rsid w:val="5C7D3B00"/>
    <w:rsid w:val="5D2B27E7"/>
    <w:rsid w:val="5EFD0E28"/>
    <w:rsid w:val="5FB32327"/>
    <w:rsid w:val="61112F2C"/>
    <w:rsid w:val="61312E06"/>
    <w:rsid w:val="6385269A"/>
    <w:rsid w:val="63997AC2"/>
    <w:rsid w:val="64061DAE"/>
    <w:rsid w:val="64F2539B"/>
    <w:rsid w:val="6A243776"/>
    <w:rsid w:val="6AD8655A"/>
    <w:rsid w:val="6B812C88"/>
    <w:rsid w:val="6E5724CC"/>
    <w:rsid w:val="6FA16DDA"/>
    <w:rsid w:val="71277157"/>
    <w:rsid w:val="71743704"/>
    <w:rsid w:val="73991756"/>
    <w:rsid w:val="73AB002E"/>
    <w:rsid w:val="74B634CC"/>
    <w:rsid w:val="77564B75"/>
    <w:rsid w:val="7A073131"/>
    <w:rsid w:val="7B711D81"/>
    <w:rsid w:val="7D2C5FF4"/>
    <w:rsid w:val="7E1661C4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3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2025-02-28T07:08:00Z</cp:lastPrinted>
  <dcterms:modified xsi:type="dcterms:W3CDTF">2025-04-29T06:43:29Z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