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2025</w:t>
      </w:r>
      <w:r>
        <w:rPr>
          <w:rFonts w:hint="eastAsia" w:ascii="Times New Roman" w:hAnsi="Times New Roman" w:eastAsia="楷体_GB2312" w:cs="楷体_GB2312"/>
          <w:szCs w:val="32"/>
        </w:rPr>
        <w:t>〕闽漳狱减字第158号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罪犯郑友业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，男，1975年7月26日出生，汉族，小学文化，户籍所在地</w:t>
      </w:r>
      <w:r>
        <w:rPr>
          <w:rFonts w:hint="eastAsia" w:ascii="仿宋_GB2312" w:hAnsi="仿宋" w:cs="仿宋_GB2312"/>
          <w:szCs w:val="32"/>
        </w:rPr>
        <w:t>福建省南安市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，捕前系个体户。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福建省南安市人民法院于2022年12月21日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(2022)闽0583刑初1952号刑事判决</w:t>
      </w:r>
      <w:r>
        <w:rPr>
          <w:rFonts w:hint="eastAsia" w:ascii="仿宋_GB2312" w:hAnsi="Times New Roman"/>
          <w:szCs w:val="32"/>
        </w:rPr>
        <w:t>，以被告人郑友业犯</w:t>
      </w:r>
      <w:r>
        <w:rPr>
          <w:rFonts w:hint="eastAsia" w:ascii="仿宋_GB2312" w:hAnsi="仿宋" w:cs="仿宋_GB2312"/>
          <w:szCs w:val="32"/>
        </w:rPr>
        <w:t>开设赌场罪，判处有期徒刑五年，并处罚金人民币60000元，责令被告人郑友业退出违法所得人民币20000元，予以没收，上缴国库。刑期自2022年7月19日起至2027年7月18日止</w:t>
      </w:r>
      <w:r>
        <w:rPr>
          <w:rFonts w:hint="eastAsia" w:ascii="仿宋_GB2312" w:hAnsi="Times New Roman"/>
          <w:szCs w:val="32"/>
        </w:rPr>
        <w:t>。</w:t>
      </w:r>
      <w:r>
        <w:rPr>
          <w:rFonts w:hint="eastAsia" w:ascii="仿宋_GB2312" w:hAnsi="仿宋" w:cs="仿宋_GB2312"/>
          <w:szCs w:val="32"/>
        </w:rPr>
        <w:t>2023年3月22日交付福建省漳州监狱执行刑罚。</w:t>
      </w:r>
      <w:r>
        <w:rPr>
          <w:rFonts w:hint="eastAsia" w:ascii="仿宋_GB2312" w:hAnsi="Times New Roman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该犯考核期内虽有违规，但经民警教育后，能认识到错误，有悔改表现，本次提请前能遵守法律法规及监规纪律，接受教育改造。</w:t>
      </w:r>
    </w:p>
    <w:p>
      <w:pPr>
        <w:pStyle w:val="9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9"/>
        <w:autoSpaceDE w:val="0"/>
        <w:autoSpaceDN w:val="0"/>
        <w:adjustRightInd w:val="0"/>
        <w:spacing w:line="50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9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该犯考核期2023年3月22日至2025年1月累计获考核分1916分，表扬1次，物质奖励2次；考核期内违规1次，累计扣考核分1分，无重大违规。</w:t>
      </w:r>
    </w:p>
    <w:p>
      <w:pPr>
        <w:pStyle w:val="9"/>
        <w:spacing w:line="500" w:lineRule="exact"/>
        <w:ind w:firstLine="640"/>
        <w:rPr>
          <w:szCs w:val="32"/>
        </w:rPr>
      </w:pPr>
      <w:r>
        <w:rPr>
          <w:rFonts w:hint="eastAsia"/>
          <w:szCs w:val="32"/>
        </w:rPr>
        <w:t>原判财产性判项罚金人民币60000元，退出违法所得人民币20000元，已于本次提请向福建省南安市人民法院全部履行完毕。</w:t>
      </w:r>
    </w:p>
    <w:p>
      <w:pPr>
        <w:spacing w:line="50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本案于2025年4月16日至2025年4月22日在狱内公示未收到不同意见。</w:t>
      </w:r>
    </w:p>
    <w:p>
      <w:pPr>
        <w:spacing w:line="50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郑友业予以减刑四个月。特提请你院审理裁定。</w:t>
      </w:r>
    </w:p>
    <w:p>
      <w:pPr>
        <w:pStyle w:val="2"/>
        <w:spacing w:line="50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附件：⒈罪犯郑友业卷宗二册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2025年4月2</w:t>
      </w:r>
      <w:r>
        <w:rPr>
          <w:rFonts w:hint="eastAsia" w:ascii="仿宋_GB2312" w:hAnsi="Times New Roman"/>
          <w:szCs w:val="32"/>
          <w:lang w:val="en-US" w:eastAsia="zh-CN"/>
        </w:rPr>
        <w:t>7</w:t>
      </w:r>
      <w:r>
        <w:rPr>
          <w:rFonts w:hint="eastAsia" w:ascii="仿宋_GB2312" w:hAnsi="Times New Roman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3307C"/>
    <w:rsid w:val="0053307C"/>
    <w:rsid w:val="00D6333C"/>
    <w:rsid w:val="3D316598"/>
    <w:rsid w:val="5F63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121</Words>
  <Characters>693</Characters>
  <Lines>5</Lines>
  <Paragraphs>1</Paragraphs>
  <TotalTime>1</TotalTime>
  <ScaleCrop>false</ScaleCrop>
  <LinksUpToDate>false</LinksUpToDate>
  <CharactersWithSpaces>813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2025-04-17T08:11:00Z</dcterms:created>
  <dc:creator>张化军</dc:creator>
  <cp:lastModifiedBy>叶志胜</cp:lastModifiedBy>
  <dcterms:modified xsi:type="dcterms:W3CDTF">2025-04-29T08:47:12Z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1315C8B2A9D84225B1FD53DF642BFC62</vt:lpwstr>
  </property>
</Properties>
</file>