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190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罪犯陈进宝，男，1967年9月2日出生，汉族，小学文化，家庭住址福建省永春县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，捕前系经商。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widowControl/>
        <w:jc w:val="left"/>
        <w:rPr>
          <w:rFonts w:ascii="宋体" w:hAnsi="宋体" w:eastAsia="宋体" w:cs="宋体"/>
          <w:color w:val="FF0000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泉州市中级人民法院于2011年4月6日作出（2011）泉刑初字第4号刑事附带民事判决，以被告人陈进宝犯故意伤害罪，判处死刑，缓期二年执行，剥夺政治权利终身,赔偿附带民事诉讼原告人经济损失人民币215979.04元。宣判后，该犯不服，提出上诉，福建省高级人民法院于2011年8月3日作出（2011）闽刑终字第278号刑事附带民事裁定，驳回上述，维持原判。2011年9月19日交付福建省漳州监狱执行刑罚。2013年12月13日,福建省高级人民法院以（2013）闽刑执字第1048号刑事裁定书，对其减为无期徒刑，剥夺政治权利终身不变。2016年4月5日,福建省高级人民法院以（2016）闽刑更141号刑事裁定书，对其减为有期徒刑十八年三个月，剥夺政治权利改为七年。刑期2016年4月5日起至2034年7月4日止。2018年8月22日,福建省漳州市中级人民法院以（2018）闽06刑更781号刑事裁定书，对其减刑六个月，剥夺政治权利七年不变。2021年9月22日,福建省漳州市中级人民法院以（2021）闽06刑更514号刑事裁定书，对其减刑六个月，剥夺政治权利七年不变，并于2021年9月27日送达。现刑期至2033年7月4日止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312分，本轮考核期2021年5月至2025年1月累计获考核分4612分，合计获考核分4924分，表扬6次，物质奖励2次；间隔期2021年9月27日至2025年1月累计获考核分4207分。考核期内违规4次，累计扣考核分33分，无重大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赔偿附带民事诉讼原告人经济损失人民币215979.04元，已履行人民币18100元。其中，本次提请向福建省泉州市中级人民法院缴纳民事赔偿人民币6000元。服刑期间财产刑履行比例8.38%。该犯考核期月均消费人民币275.51元（不包括购买药品、报刊书籍等费用），账户可用余额人民币729.71元。2025年2月5日福建省泉州市中级人民法院财产性判项复函载明：经福建法院执行案件流程信息管理系统查控暂无可供执行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4月16日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4月22日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陈进宝予以减刑六个月，剥夺政治权利七年不变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附件：⒈罪犯陈进宝卷宗二册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2025年4月2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336FE"/>
    <w:rsid w:val="000449DA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13D25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1F7002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648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D6819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2B79"/>
    <w:rsid w:val="00BF36B3"/>
    <w:rsid w:val="00C01A2C"/>
    <w:rsid w:val="00C0363F"/>
    <w:rsid w:val="00C04437"/>
    <w:rsid w:val="00C14D5B"/>
    <w:rsid w:val="00C15A2F"/>
    <w:rsid w:val="00C16153"/>
    <w:rsid w:val="00C2694F"/>
    <w:rsid w:val="00C43F96"/>
    <w:rsid w:val="00C474CC"/>
    <w:rsid w:val="00C50C2C"/>
    <w:rsid w:val="00C60978"/>
    <w:rsid w:val="00C73117"/>
    <w:rsid w:val="00C731B9"/>
    <w:rsid w:val="00C76179"/>
    <w:rsid w:val="00C97562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62E0B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83C83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0FF6A54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A59613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5F601F4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587F0-1B1A-41AE-940B-55212B32AB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217</Words>
  <Characters>1237</Characters>
  <Lines>10</Lines>
  <Paragraphs>2</Paragraphs>
  <TotalTime>23</TotalTime>
  <ScaleCrop>false</ScaleCrop>
  <LinksUpToDate>false</LinksUpToDate>
  <CharactersWithSpaces>1452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2025-04-17T05:53:00Z</cp:lastPrinted>
  <dcterms:modified xsi:type="dcterms:W3CDTF">2025-04-29T01:58:54Z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