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430" w:lineRule="exact"/>
        <w:ind w:firstLine="2640" w:firstLineChars="6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〕闽漳狱减字第</w:t>
      </w:r>
      <w:r>
        <w:rPr>
          <w:rFonts w:hint="eastAsia" w:eastAsia="楷体_GB2312"/>
          <w:szCs w:val="32"/>
          <w:lang w:val="en-US" w:eastAsia="zh-CN"/>
        </w:rPr>
        <w:t>323</w:t>
      </w:r>
      <w:r>
        <w:rPr>
          <w:rFonts w:hint="eastAsia" w:eastAsia="楷体_GB2312" w:cs="楷体_GB2312"/>
          <w:szCs w:val="32"/>
        </w:rPr>
        <w:t>号</w:t>
      </w:r>
    </w:p>
    <w:p>
      <w:pPr>
        <w:pStyle w:val="11"/>
        <w:spacing w:line="430" w:lineRule="exact"/>
        <w:ind w:left="640" w:right="-48" w:rightChars="-15" w:firstLine="0" w:firstLineChars="0"/>
        <w:rPr>
          <w:rFonts w:hint="eastAsia" w:ascii="仿宋_GB2312" w:hAnsi="Times New Roman" w:eastAsia="仿宋_GB2312" w:cs="Times New Roman"/>
          <w:kern w:val="32"/>
          <w:sz w:val="32"/>
          <w:szCs w:val="32"/>
          <w:lang w:val="en-US" w:eastAsia="zh-CN" w:bidi="ar-SA"/>
        </w:rPr>
      </w:pPr>
    </w:p>
    <w:p>
      <w:pPr>
        <w:spacing w:line="430" w:lineRule="exact"/>
        <w:ind w:firstLine="640" w:firstLineChars="200"/>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罪犯张贤义</w:t>
      </w:r>
      <w:r>
        <w:rPr>
          <w:rFonts w:hint="eastAsia" w:ascii="仿宋_GB2312" w:hAnsi="Times New Roman" w:eastAsia="仿宋_GB2312" w:cs="Times New Roman"/>
          <w:kern w:val="32"/>
          <w:sz w:val="32"/>
          <w:szCs w:val="32"/>
          <w:lang w:val="en-US" w:eastAsia="zh-CN" w:bidi="ar-SA"/>
        </w:rPr>
        <w:fldChar w:fldCharType="begin"/>
      </w:r>
      <w:r>
        <w:rPr>
          <w:rFonts w:hint="eastAsia" w:ascii="仿宋_GB2312" w:hAnsi="Times New Roman" w:eastAsia="仿宋_GB2312" w:cs="Times New Roman"/>
          <w:kern w:val="32"/>
          <w:sz w:val="32"/>
          <w:szCs w:val="32"/>
          <w:lang w:val="en-US" w:eastAsia="zh-CN" w:bidi="ar-SA"/>
        </w:rPr>
        <w:instrText xml:space="preserve"> AUTOTEXTLIST  \* MERGEFORMAT </w:instrText>
      </w:r>
      <w:r>
        <w:rPr>
          <w:rFonts w:hint="eastAsia" w:ascii="仿宋_GB2312" w:hAnsi="Times New Roman" w:eastAsia="仿宋_GB2312" w:cs="Times New Roman"/>
          <w:kern w:val="32"/>
          <w:sz w:val="32"/>
          <w:szCs w:val="32"/>
          <w:lang w:val="en-US" w:eastAsia="zh-CN" w:bidi="ar-SA"/>
        </w:rPr>
        <w:fldChar w:fldCharType="end"/>
      </w:r>
      <w:r>
        <w:rPr>
          <w:rFonts w:hint="eastAsia" w:ascii="仿宋_GB2312" w:hAnsi="Times New Roman" w:eastAsia="仿宋_GB2312" w:cs="Times New Roman"/>
          <w:kern w:val="32"/>
          <w:sz w:val="32"/>
          <w:szCs w:val="32"/>
          <w:lang w:val="en-US" w:eastAsia="zh-CN" w:bidi="ar-SA"/>
        </w:rPr>
        <w:t>，男，1988年12月9日出生，白族，小学文化，住云南省镇雄县</w:t>
      </w:r>
      <w:bookmarkStart w:id="0" w:name="_GoBack"/>
      <w:bookmarkEnd w:id="0"/>
      <w:r>
        <w:rPr>
          <w:rFonts w:hint="eastAsia" w:ascii="仿宋_GB2312" w:hAnsi="Times New Roman" w:eastAsia="仿宋_GB2312" w:cs="Times New Roman"/>
          <w:kern w:val="32"/>
          <w:sz w:val="32"/>
          <w:szCs w:val="32"/>
          <w:lang w:val="en-US" w:eastAsia="zh-CN" w:bidi="ar-SA"/>
        </w:rPr>
        <w:t>，捕前系无业。</w:t>
      </w:r>
    </w:p>
    <w:p>
      <w:pPr>
        <w:spacing w:line="430" w:lineRule="exact"/>
        <w:ind w:firstLine="640" w:firstLineChars="200"/>
        <w:rPr>
          <w:rFonts w:hint="eastAsia" w:ascii="仿宋_GB2312"/>
          <w:szCs w:val="32"/>
        </w:rPr>
      </w:pPr>
      <w:r>
        <w:rPr>
          <w:rFonts w:hint="eastAsia" w:ascii="仿宋_GB2312" w:hAnsi="Times New Roman" w:eastAsia="仿宋_GB2312" w:cs="Times New Roman"/>
          <w:kern w:val="32"/>
          <w:sz w:val="32"/>
          <w:szCs w:val="32"/>
          <w:lang w:val="en-US" w:eastAsia="zh-CN" w:bidi="ar-SA"/>
        </w:rPr>
        <w:t>福建省泉州市中级人民法院于2010年7月30日作出（2010）泉刑初字第56号刑事附带民事判决，以被告人张贤义犯抢劫罪，判处无期徒刑，剥夺政治权利终身，并处没收个人全部财产，赔偿附带民事诉讼原告人经济损失人民币27354.2元，并对赔偿总额人民币136771元</w:t>
      </w:r>
      <w:r>
        <w:rPr>
          <w:rFonts w:hint="eastAsia" w:ascii="仿宋_GB2312" w:cs="Times New Roman"/>
          <w:kern w:val="32"/>
          <w:sz w:val="32"/>
          <w:szCs w:val="32"/>
          <w:lang w:val="en-US" w:eastAsia="zh-CN" w:bidi="ar-SA"/>
        </w:rPr>
        <w:t>承担</w:t>
      </w:r>
      <w:r>
        <w:rPr>
          <w:rFonts w:hint="eastAsia" w:ascii="仿宋_GB2312" w:hAnsi="Times New Roman" w:eastAsia="仿宋_GB2312" w:cs="Times New Roman"/>
          <w:kern w:val="32"/>
          <w:sz w:val="32"/>
          <w:szCs w:val="32"/>
          <w:lang w:val="en-US" w:eastAsia="zh-CN" w:bidi="ar-SA"/>
        </w:rPr>
        <w:t>连带赔偿责任。宣判后，该犯不服，提出上诉。福建省高级人民法院于2010年12月23日作出（2010)闽刑终字第483号刑事裁定，驳回上诉，维持原判。2011年2月18日交付福建省漳州监狱执行刑罚。2014年8月4日，福建省高级人民法院以（2014）闽刑执字第271号刑事裁定书，对其减为有期徒刑十八年二个月，剥夺政治权利改为七年，</w:t>
      </w:r>
      <w:r>
        <w:rPr>
          <w:rFonts w:hint="eastAsia" w:ascii="仿宋_GB2312"/>
          <w:szCs w:val="32"/>
        </w:rPr>
        <w:t>刑期自201</w:t>
      </w:r>
      <w:r>
        <w:rPr>
          <w:rFonts w:hint="eastAsia" w:ascii="仿宋_GB2312"/>
          <w:szCs w:val="32"/>
          <w:lang w:val="en-US" w:eastAsia="zh-CN"/>
        </w:rPr>
        <w:t>4</w:t>
      </w:r>
      <w:r>
        <w:rPr>
          <w:rFonts w:hint="eastAsia" w:ascii="仿宋_GB2312"/>
          <w:szCs w:val="32"/>
        </w:rPr>
        <w:t>年</w:t>
      </w:r>
      <w:r>
        <w:rPr>
          <w:rFonts w:hint="eastAsia" w:ascii="仿宋_GB2312"/>
          <w:szCs w:val="32"/>
          <w:lang w:val="en-US" w:eastAsia="zh-CN"/>
        </w:rPr>
        <w:t>8</w:t>
      </w:r>
      <w:r>
        <w:rPr>
          <w:rFonts w:hint="eastAsia" w:ascii="仿宋_GB2312"/>
          <w:szCs w:val="32"/>
        </w:rPr>
        <w:t>月</w:t>
      </w:r>
      <w:r>
        <w:rPr>
          <w:rFonts w:hint="eastAsia" w:ascii="仿宋_GB2312"/>
          <w:szCs w:val="32"/>
          <w:lang w:val="en-US" w:eastAsia="zh-CN"/>
        </w:rPr>
        <w:t>4</w:t>
      </w:r>
      <w:r>
        <w:rPr>
          <w:rFonts w:hint="eastAsia" w:ascii="仿宋_GB2312"/>
          <w:szCs w:val="32"/>
        </w:rPr>
        <w:t>日起至203</w:t>
      </w:r>
      <w:r>
        <w:rPr>
          <w:rFonts w:hint="eastAsia" w:ascii="仿宋_GB2312"/>
          <w:szCs w:val="32"/>
          <w:lang w:val="en-US" w:eastAsia="zh-CN"/>
        </w:rPr>
        <w:t>2</w:t>
      </w:r>
      <w:r>
        <w:rPr>
          <w:rFonts w:hint="eastAsia" w:ascii="仿宋_GB2312"/>
          <w:szCs w:val="32"/>
        </w:rPr>
        <w:t>年</w:t>
      </w:r>
      <w:r>
        <w:rPr>
          <w:rFonts w:hint="eastAsia" w:ascii="仿宋_GB2312"/>
          <w:szCs w:val="32"/>
          <w:lang w:val="en-US" w:eastAsia="zh-CN"/>
        </w:rPr>
        <w:t>10</w:t>
      </w:r>
      <w:r>
        <w:rPr>
          <w:rFonts w:hint="eastAsia" w:ascii="仿宋_GB2312"/>
          <w:szCs w:val="32"/>
        </w:rPr>
        <w:t>月</w:t>
      </w:r>
      <w:r>
        <w:rPr>
          <w:rFonts w:hint="eastAsia" w:ascii="仿宋_GB2312"/>
          <w:szCs w:val="32"/>
          <w:lang w:val="en-US" w:eastAsia="zh-CN"/>
        </w:rPr>
        <w:t>3</w:t>
      </w:r>
      <w:r>
        <w:rPr>
          <w:rFonts w:hint="eastAsia" w:ascii="仿宋_GB2312"/>
          <w:szCs w:val="32"/>
        </w:rPr>
        <w:t>日止。20</w:t>
      </w:r>
      <w:r>
        <w:rPr>
          <w:rFonts w:hint="eastAsia" w:ascii="仿宋_GB2312"/>
          <w:szCs w:val="32"/>
          <w:lang w:val="en-US" w:eastAsia="zh-CN"/>
        </w:rPr>
        <w:t>16</w:t>
      </w:r>
      <w:r>
        <w:rPr>
          <w:rFonts w:hint="eastAsia" w:ascii="仿宋_GB2312"/>
          <w:szCs w:val="32"/>
        </w:rPr>
        <w:t>年1</w:t>
      </w:r>
      <w:r>
        <w:rPr>
          <w:rFonts w:hint="eastAsia" w:ascii="仿宋_GB2312"/>
          <w:szCs w:val="32"/>
          <w:lang w:val="en-US" w:eastAsia="zh-CN"/>
        </w:rPr>
        <w:t>1</w:t>
      </w:r>
      <w:r>
        <w:rPr>
          <w:rFonts w:hint="eastAsia" w:ascii="仿宋_GB2312"/>
          <w:szCs w:val="32"/>
        </w:rPr>
        <w:t>月</w:t>
      </w:r>
      <w:r>
        <w:rPr>
          <w:rFonts w:hint="eastAsia" w:ascii="仿宋_GB2312"/>
          <w:szCs w:val="32"/>
          <w:lang w:val="en-US" w:eastAsia="zh-CN"/>
        </w:rPr>
        <w:t>3</w:t>
      </w:r>
      <w:r>
        <w:rPr>
          <w:rFonts w:hint="eastAsia" w:ascii="仿宋_GB2312"/>
          <w:szCs w:val="32"/>
        </w:rPr>
        <w:t>日，福建省漳州市中级人民法院以（20</w:t>
      </w:r>
      <w:r>
        <w:rPr>
          <w:rFonts w:hint="eastAsia" w:ascii="仿宋_GB2312"/>
          <w:szCs w:val="32"/>
          <w:lang w:val="en-US" w:eastAsia="zh-CN"/>
        </w:rPr>
        <w:t>16</w:t>
      </w:r>
      <w:r>
        <w:rPr>
          <w:rFonts w:hint="eastAsia" w:ascii="仿宋_GB2312"/>
          <w:szCs w:val="32"/>
        </w:rPr>
        <w:t>）闽06刑更</w:t>
      </w:r>
      <w:r>
        <w:rPr>
          <w:rFonts w:hint="eastAsia" w:ascii="仿宋_GB2312"/>
          <w:szCs w:val="32"/>
          <w:lang w:val="en-US" w:eastAsia="zh-CN"/>
        </w:rPr>
        <w:t>1327</w:t>
      </w:r>
      <w:r>
        <w:rPr>
          <w:rFonts w:hint="eastAsia" w:ascii="仿宋_GB2312"/>
          <w:szCs w:val="32"/>
        </w:rPr>
        <w:t>号刑事裁定书，</w:t>
      </w:r>
      <w:r>
        <w:rPr>
          <w:rFonts w:hint="eastAsia" w:ascii="仿宋_GB2312"/>
          <w:szCs w:val="32"/>
          <w:lang w:eastAsia="zh-CN"/>
        </w:rPr>
        <w:t>对其</w:t>
      </w:r>
      <w:r>
        <w:rPr>
          <w:rFonts w:hint="eastAsia" w:ascii="仿宋_GB2312"/>
          <w:szCs w:val="32"/>
        </w:rPr>
        <w:t>减刑</w:t>
      </w:r>
      <w:r>
        <w:rPr>
          <w:rFonts w:hint="eastAsia" w:ascii="仿宋_GB2312"/>
          <w:szCs w:val="32"/>
          <w:lang w:eastAsia="zh-CN"/>
        </w:rPr>
        <w:t>一年七</w:t>
      </w:r>
      <w:r>
        <w:rPr>
          <w:rFonts w:hint="eastAsia" w:ascii="仿宋_GB2312"/>
          <w:szCs w:val="32"/>
        </w:rPr>
        <w:t>个月，剥夺政治权利</w:t>
      </w:r>
      <w:r>
        <w:rPr>
          <w:rFonts w:hint="eastAsia" w:ascii="仿宋_GB2312"/>
          <w:szCs w:val="32"/>
          <w:lang w:eastAsia="zh-CN"/>
        </w:rPr>
        <w:t>七</w:t>
      </w:r>
      <w:r>
        <w:rPr>
          <w:rFonts w:hint="eastAsia" w:ascii="仿宋_GB2312"/>
          <w:szCs w:val="32"/>
        </w:rPr>
        <w:t>年不变</w:t>
      </w:r>
      <w:r>
        <w:rPr>
          <w:rFonts w:hint="eastAsia" w:ascii="仿宋_GB2312"/>
          <w:szCs w:val="32"/>
          <w:lang w:eastAsia="zh-CN"/>
        </w:rPr>
        <w:t>。</w:t>
      </w:r>
      <w:r>
        <w:rPr>
          <w:rFonts w:hint="eastAsia" w:ascii="仿宋_GB2312"/>
          <w:szCs w:val="32"/>
        </w:rPr>
        <w:t>20</w:t>
      </w:r>
      <w:r>
        <w:rPr>
          <w:rFonts w:hint="eastAsia" w:ascii="仿宋_GB2312"/>
          <w:szCs w:val="32"/>
          <w:lang w:val="en-US" w:eastAsia="zh-CN"/>
        </w:rPr>
        <w:t>19</w:t>
      </w:r>
      <w:r>
        <w:rPr>
          <w:rFonts w:hint="eastAsia" w:ascii="仿宋_GB2312"/>
          <w:szCs w:val="32"/>
        </w:rPr>
        <w:t>年</w:t>
      </w:r>
      <w:r>
        <w:rPr>
          <w:rFonts w:hint="eastAsia" w:ascii="仿宋_GB2312"/>
          <w:szCs w:val="32"/>
          <w:lang w:val="en-US" w:eastAsia="zh-CN"/>
        </w:rPr>
        <w:t>2</w:t>
      </w:r>
      <w:r>
        <w:rPr>
          <w:rFonts w:hint="eastAsia" w:ascii="仿宋_GB2312"/>
          <w:szCs w:val="32"/>
        </w:rPr>
        <w:t>月</w:t>
      </w:r>
      <w:r>
        <w:rPr>
          <w:rFonts w:hint="eastAsia" w:ascii="仿宋_GB2312"/>
          <w:szCs w:val="32"/>
          <w:lang w:val="en-US" w:eastAsia="zh-CN"/>
        </w:rPr>
        <w:t>25</w:t>
      </w:r>
      <w:r>
        <w:rPr>
          <w:rFonts w:hint="eastAsia" w:ascii="仿宋_GB2312"/>
          <w:szCs w:val="32"/>
        </w:rPr>
        <w:t>日，福建省漳州市中级人民法院以（20</w:t>
      </w:r>
      <w:r>
        <w:rPr>
          <w:rFonts w:hint="eastAsia" w:ascii="仿宋_GB2312"/>
          <w:szCs w:val="32"/>
          <w:lang w:val="en-US" w:eastAsia="zh-CN"/>
        </w:rPr>
        <w:t>19</w:t>
      </w:r>
      <w:r>
        <w:rPr>
          <w:rFonts w:hint="eastAsia" w:ascii="仿宋_GB2312"/>
          <w:szCs w:val="32"/>
        </w:rPr>
        <w:t>）闽06刑更</w:t>
      </w:r>
      <w:r>
        <w:rPr>
          <w:rFonts w:hint="eastAsia" w:ascii="仿宋_GB2312"/>
          <w:szCs w:val="32"/>
          <w:lang w:val="en-US" w:eastAsia="zh-CN"/>
        </w:rPr>
        <w:t>176</w:t>
      </w:r>
      <w:r>
        <w:rPr>
          <w:rFonts w:hint="eastAsia" w:ascii="仿宋_GB2312"/>
          <w:szCs w:val="32"/>
        </w:rPr>
        <w:t>号刑事裁定书，</w:t>
      </w:r>
      <w:r>
        <w:rPr>
          <w:rFonts w:hint="eastAsia" w:ascii="仿宋_GB2312"/>
          <w:szCs w:val="32"/>
          <w:lang w:eastAsia="zh-CN"/>
        </w:rPr>
        <w:t>对其</w:t>
      </w:r>
      <w:r>
        <w:rPr>
          <w:rFonts w:hint="eastAsia" w:ascii="仿宋_GB2312"/>
          <w:szCs w:val="32"/>
        </w:rPr>
        <w:t>减刑</w:t>
      </w:r>
      <w:r>
        <w:rPr>
          <w:rFonts w:hint="eastAsia" w:ascii="仿宋_GB2312"/>
          <w:szCs w:val="32"/>
          <w:lang w:eastAsia="zh-CN"/>
        </w:rPr>
        <w:t>六</w:t>
      </w:r>
      <w:r>
        <w:rPr>
          <w:rFonts w:hint="eastAsia" w:ascii="仿宋_GB2312"/>
          <w:szCs w:val="32"/>
        </w:rPr>
        <w:t>个月，剥夺政治权利</w:t>
      </w:r>
      <w:r>
        <w:rPr>
          <w:rFonts w:hint="eastAsia" w:ascii="仿宋_GB2312"/>
          <w:szCs w:val="32"/>
          <w:lang w:eastAsia="zh-CN"/>
        </w:rPr>
        <w:t>七</w:t>
      </w:r>
      <w:r>
        <w:rPr>
          <w:rFonts w:hint="eastAsia" w:ascii="仿宋_GB2312"/>
          <w:szCs w:val="32"/>
        </w:rPr>
        <w:t>年不变</w:t>
      </w:r>
      <w:r>
        <w:rPr>
          <w:rFonts w:hint="eastAsia" w:ascii="仿宋_GB2312"/>
          <w:szCs w:val="32"/>
          <w:lang w:eastAsia="zh-CN"/>
        </w:rPr>
        <w:t>，</w:t>
      </w:r>
      <w:r>
        <w:rPr>
          <w:rFonts w:hint="eastAsia" w:ascii="仿宋_GB2312"/>
          <w:szCs w:val="32"/>
        </w:rPr>
        <w:t>20</w:t>
      </w:r>
      <w:r>
        <w:rPr>
          <w:rFonts w:hint="eastAsia" w:ascii="仿宋_GB2312"/>
          <w:szCs w:val="32"/>
          <w:lang w:val="en-US" w:eastAsia="zh-CN"/>
        </w:rPr>
        <w:t>19</w:t>
      </w:r>
      <w:r>
        <w:rPr>
          <w:rFonts w:hint="eastAsia" w:ascii="仿宋_GB2312"/>
          <w:szCs w:val="32"/>
        </w:rPr>
        <w:t>年</w:t>
      </w:r>
      <w:r>
        <w:rPr>
          <w:rFonts w:hint="eastAsia" w:ascii="仿宋_GB2312"/>
          <w:szCs w:val="32"/>
          <w:lang w:val="en-US" w:eastAsia="zh-CN"/>
        </w:rPr>
        <w:t>3</w:t>
      </w:r>
      <w:r>
        <w:rPr>
          <w:rFonts w:hint="eastAsia" w:ascii="仿宋_GB2312"/>
          <w:szCs w:val="32"/>
        </w:rPr>
        <w:t>月1日送达。现刑期至203</w:t>
      </w:r>
      <w:r>
        <w:rPr>
          <w:rFonts w:hint="eastAsia" w:ascii="仿宋_GB2312"/>
          <w:szCs w:val="32"/>
          <w:lang w:val="en-US" w:eastAsia="zh-CN"/>
        </w:rPr>
        <w:t>0</w:t>
      </w:r>
      <w:r>
        <w:rPr>
          <w:rFonts w:hint="eastAsia" w:ascii="仿宋_GB2312"/>
          <w:szCs w:val="32"/>
        </w:rPr>
        <w:t>年</w:t>
      </w:r>
      <w:r>
        <w:rPr>
          <w:rFonts w:hint="eastAsia" w:ascii="仿宋_GB2312"/>
          <w:szCs w:val="32"/>
          <w:lang w:val="en-US" w:eastAsia="zh-CN"/>
        </w:rPr>
        <w:t>9</w:t>
      </w:r>
      <w:r>
        <w:rPr>
          <w:rFonts w:hint="eastAsia" w:ascii="仿宋_GB2312"/>
          <w:szCs w:val="32"/>
        </w:rPr>
        <w:t>月</w:t>
      </w:r>
      <w:r>
        <w:rPr>
          <w:rFonts w:hint="eastAsia" w:ascii="仿宋_GB2312"/>
          <w:szCs w:val="32"/>
          <w:lang w:val="en-US" w:eastAsia="zh-CN"/>
        </w:rPr>
        <w:t>3</w:t>
      </w:r>
      <w:r>
        <w:rPr>
          <w:rFonts w:hint="eastAsia" w:ascii="仿宋_GB2312"/>
          <w:szCs w:val="32"/>
        </w:rPr>
        <w:t>日。属普管级罪犯。</w:t>
      </w:r>
    </w:p>
    <w:p>
      <w:pPr>
        <w:spacing w:line="430" w:lineRule="exact"/>
        <w:ind w:firstLine="640" w:firstLineChars="200"/>
        <w:rPr>
          <w:rFonts w:ascii="仿宋_GB2312"/>
          <w:szCs w:val="32"/>
        </w:rPr>
      </w:pPr>
      <w:r>
        <w:rPr>
          <w:rFonts w:hint="eastAsia" w:ascii="仿宋_GB2312"/>
          <w:szCs w:val="32"/>
        </w:rPr>
        <w:t>该犯自上次减刑以来确有悔改表现，具体事实如下：</w:t>
      </w:r>
    </w:p>
    <w:p>
      <w:pPr>
        <w:pStyle w:val="11"/>
        <w:autoSpaceDE w:val="0"/>
        <w:autoSpaceDN w:val="0"/>
        <w:adjustRightInd w:val="0"/>
        <w:spacing w:line="43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1"/>
        <w:autoSpaceDE w:val="0"/>
        <w:autoSpaceDN w:val="0"/>
        <w:adjustRightInd w:val="0"/>
        <w:spacing w:line="430" w:lineRule="exact"/>
        <w:ind w:firstLine="640"/>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w:t>
      </w:r>
      <w:r>
        <w:rPr>
          <w:rFonts w:hint="eastAsia" w:ascii="仿宋_GB2312" w:hAnsi="Times New Roman" w:eastAsia="仿宋_GB2312" w:cs="Times New Roman"/>
          <w:kern w:val="32"/>
          <w:sz w:val="32"/>
          <w:szCs w:val="32"/>
          <w:highlight w:val="none"/>
          <w:lang w:val="en-US" w:eastAsia="zh-CN" w:bidi="ar-SA"/>
        </w:rPr>
        <w:t>能遵守法律法规及监规纪律，</w:t>
      </w:r>
      <w:r>
        <w:rPr>
          <w:rFonts w:hint="eastAsia" w:ascii="仿宋_GB2312" w:hAnsi="Times New Roman" w:eastAsia="仿宋_GB2312" w:cs="Times New Roman"/>
          <w:kern w:val="32"/>
          <w:sz w:val="32"/>
          <w:szCs w:val="32"/>
          <w:lang w:val="en-US" w:eastAsia="zh-CN" w:bidi="ar-SA"/>
        </w:rPr>
        <w:t>接受教育改造。</w:t>
      </w:r>
    </w:p>
    <w:p>
      <w:pPr>
        <w:pStyle w:val="11"/>
        <w:autoSpaceDE w:val="0"/>
        <w:autoSpaceDN w:val="0"/>
        <w:adjustRightInd w:val="0"/>
        <w:spacing w:line="430" w:lineRule="exact"/>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1"/>
        <w:autoSpaceDE w:val="0"/>
        <w:autoSpaceDN w:val="0"/>
        <w:adjustRightInd w:val="0"/>
        <w:spacing w:line="43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1"/>
        <w:spacing w:line="430" w:lineRule="exact"/>
        <w:ind w:firstLine="640"/>
        <w:rPr>
          <w:rFonts w:hint="eastAsia" w:ascii="仿宋_GB2312" w:hAnsi="仿宋" w:cs="宋体"/>
          <w:szCs w:val="32"/>
          <w:lang w:val="zh-CN" w:eastAsia="zh-CN"/>
        </w:rPr>
      </w:pPr>
      <w:r>
        <w:rPr>
          <w:rFonts w:hint="eastAsia" w:ascii="仿宋_GB2312" w:hAnsi="仿宋" w:cs="宋体"/>
          <w:szCs w:val="32"/>
          <w:lang w:val="zh-CN"/>
        </w:rPr>
        <w:t>奖惩情况：</w:t>
      </w:r>
      <w:r>
        <w:rPr>
          <w:rFonts w:hint="eastAsia" w:ascii="仿宋_GB2312" w:hAnsi="仿宋" w:cs="宋体"/>
          <w:szCs w:val="32"/>
          <w:lang w:val="zh-CN" w:eastAsia="zh-CN"/>
        </w:rPr>
        <w:t>该犯上次评定表扬剩余考核分362.5分，本轮考核期2018年12月至2025年3月累计获考核分9627.1分，合计获得考核分9989.6分，表扬9次,物质奖励7次；间隔期2019年3月1日至2025年3月，获考核分8965.1分。考核期无违规扣分。</w:t>
      </w:r>
    </w:p>
    <w:p>
      <w:pPr>
        <w:pStyle w:val="11"/>
        <w:spacing w:line="430" w:lineRule="exact"/>
        <w:ind w:firstLine="640"/>
        <w:rPr>
          <w:rFonts w:ascii="仿宋_GB2312" w:hAnsi="仿宋_GB2312" w:cs="仿宋_GB2312"/>
          <w:bCs/>
          <w:szCs w:val="32"/>
        </w:rPr>
      </w:pPr>
      <w:r>
        <w:rPr>
          <w:rFonts w:hint="eastAsia" w:ascii="仿宋_GB2312" w:hAnsi="仿宋" w:cs="宋体"/>
          <w:szCs w:val="32"/>
          <w:lang w:val="zh-CN" w:eastAsia="zh-CN"/>
        </w:rPr>
        <w:t>原判财产性判项没收个人全部财产，已履行人民币1388元，赔偿附带民事诉讼原告人经济损失人民币27354.2元，并对赔偿总额人民币136771元承担连带赔偿责任，已履行人民币20200元；其中本次提请向福建省漳州市中级人民法院缴纳没收个人全部财产人民币500元、民事赔偿人民币17200元，向福建省泉州市中级人民法院缴纳民事赔偿人民币2000元。服刑期间财产刑履行比例14.76%。该犯考核期月均消费人民币289.33元，账户可用余额人民币970.3元（注：不包括购买药品、报刊书籍等费用）。2024年12月6日福建省泉州市中级人民法院财产性判项复函载明：经法院查控系统核实罪犯张贤义暂没有可供执行财产。</w:t>
      </w:r>
    </w:p>
    <w:p>
      <w:pPr>
        <w:pStyle w:val="11"/>
        <w:spacing w:line="430" w:lineRule="exact"/>
        <w:ind w:firstLine="640"/>
        <w:rPr>
          <w:rFonts w:ascii="仿宋_GB2312" w:hAnsi="仿宋_GB2312" w:cs="仿宋_GB2312"/>
          <w:bCs/>
          <w:szCs w:val="32"/>
        </w:rPr>
      </w:pPr>
      <w:r>
        <w:rPr>
          <w:rFonts w:hint="eastAsia" w:ascii="仿宋_GB2312" w:hAnsi="仿宋_GB2312" w:cs="仿宋_GB2312"/>
          <w:bCs/>
          <w:szCs w:val="32"/>
        </w:rPr>
        <w:t>该犯系因抢劫被判处无期徒刑的罪犯，属于从严掌握减刑对象，</w:t>
      </w:r>
      <w:r>
        <w:rPr>
          <w:rFonts w:hint="eastAsia" w:ascii="仿宋_GB2312"/>
          <w:szCs w:val="32"/>
        </w:rPr>
        <w:t>财产性判项义务履行金额未达到其个人应履行总额</w:t>
      </w:r>
      <w:r>
        <w:rPr>
          <w:rFonts w:hint="eastAsia" w:ascii="仿宋_GB2312"/>
          <w:szCs w:val="32"/>
          <w:lang w:val="en-US" w:eastAsia="zh-CN"/>
        </w:rPr>
        <w:t>3</w:t>
      </w:r>
      <w:r>
        <w:rPr>
          <w:rFonts w:hint="eastAsia" w:ascii="仿宋_GB2312"/>
          <w:szCs w:val="32"/>
        </w:rPr>
        <w:t>0%，因此提请减刑幅度扣减</w:t>
      </w:r>
      <w:r>
        <w:rPr>
          <w:rFonts w:hint="eastAsia" w:ascii="仿宋_GB2312"/>
          <w:szCs w:val="32"/>
          <w:lang w:eastAsia="zh-CN"/>
        </w:rPr>
        <w:t>四</w:t>
      </w:r>
      <w:r>
        <w:rPr>
          <w:rFonts w:hint="eastAsia" w:ascii="仿宋_GB2312"/>
          <w:szCs w:val="32"/>
        </w:rPr>
        <w:t>个月。</w:t>
      </w:r>
    </w:p>
    <w:p>
      <w:pPr>
        <w:spacing w:line="430" w:lineRule="exact"/>
        <w:ind w:firstLine="640" w:firstLineChars="200"/>
        <w:rPr>
          <w:rFonts w:ascii="仿宋_GB2312" w:cs="仿宋_GB2312"/>
          <w:szCs w:val="32"/>
        </w:rPr>
      </w:pPr>
      <w:r>
        <w:rPr>
          <w:rFonts w:hint="eastAsia" w:ascii="仿宋_GB2312"/>
          <w:szCs w:val="32"/>
        </w:rPr>
        <w:t>本案于</w:t>
      </w:r>
      <w:r>
        <w:rPr>
          <w:rFonts w:hint="eastAsia" w:ascii="仿宋_GB2312"/>
          <w:szCs w:val="32"/>
          <w:lang w:val="en-US" w:eastAsia="zh-CN"/>
        </w:rPr>
        <w:t>2025年6月20日至2025年6月26日</w:t>
      </w:r>
      <w:r>
        <w:rPr>
          <w:rFonts w:hint="eastAsia" w:ascii="仿宋_GB2312"/>
          <w:szCs w:val="32"/>
        </w:rPr>
        <w:t>在狱内公示未收到不同意见。</w:t>
      </w:r>
    </w:p>
    <w:p>
      <w:pPr>
        <w:spacing w:line="430" w:lineRule="exact"/>
        <w:ind w:firstLine="640" w:firstLineChars="200"/>
        <w:rPr>
          <w:rFonts w:ascii="仿宋_GB2312" w:cs="仿宋_GB2312"/>
          <w:szCs w:val="32"/>
        </w:rPr>
      </w:pPr>
      <w:r>
        <w:rPr>
          <w:rFonts w:hint="eastAsia"/>
          <w:szCs w:val="32"/>
        </w:rPr>
        <w:t>因此，依照《中华人民共和国刑法》第七十八条、第七十九条，《中华人民共和国刑事诉讼法》第二百七十三条第二款，《中华人民共和国监狱法》第二十九条的规定，建议对罪犯</w:t>
      </w:r>
      <w:r>
        <w:rPr>
          <w:rFonts w:hint="eastAsia"/>
          <w:szCs w:val="32"/>
          <w:lang w:eastAsia="zh-CN"/>
        </w:rPr>
        <w:t>张贤义</w:t>
      </w:r>
      <w:r>
        <w:rPr>
          <w:rFonts w:hint="eastAsia"/>
          <w:szCs w:val="32"/>
        </w:rPr>
        <w:t>予以减刑</w:t>
      </w:r>
      <w:r>
        <w:rPr>
          <w:rFonts w:hint="eastAsia"/>
          <w:szCs w:val="32"/>
          <w:lang w:eastAsia="zh-CN"/>
        </w:rPr>
        <w:t>五</w:t>
      </w:r>
      <w:r>
        <w:rPr>
          <w:rFonts w:hint="eastAsia"/>
          <w:szCs w:val="32"/>
        </w:rPr>
        <w:t>个月，</w:t>
      </w:r>
      <w:r>
        <w:rPr>
          <w:rFonts w:hint="eastAsia" w:ascii="仿宋_GB2312"/>
          <w:szCs w:val="32"/>
        </w:rPr>
        <w:t>剥夺政治权利</w:t>
      </w:r>
      <w:r>
        <w:rPr>
          <w:rFonts w:hint="eastAsia" w:ascii="仿宋_GB2312"/>
          <w:szCs w:val="32"/>
          <w:lang w:eastAsia="zh-CN"/>
        </w:rPr>
        <w:t>七</w:t>
      </w:r>
      <w:r>
        <w:rPr>
          <w:rFonts w:hint="eastAsia" w:ascii="仿宋_GB2312"/>
          <w:szCs w:val="32"/>
        </w:rPr>
        <w:t>年不变</w:t>
      </w:r>
      <w:r>
        <w:rPr>
          <w:rFonts w:hint="eastAsia"/>
          <w:szCs w:val="32"/>
        </w:rPr>
        <w:t>。特提请你院审理裁定。</w:t>
      </w:r>
    </w:p>
    <w:p>
      <w:pPr>
        <w:pStyle w:val="2"/>
        <w:spacing w:line="430" w:lineRule="exact"/>
        <w:ind w:right="-48" w:rightChars="-15" w:firstLine="640" w:firstLineChars="200"/>
        <w:rPr>
          <w:szCs w:val="32"/>
        </w:rPr>
      </w:pPr>
      <w:r>
        <w:rPr>
          <w:rFonts w:hint="eastAsia"/>
          <w:szCs w:val="32"/>
        </w:rPr>
        <w:t>此致</w:t>
      </w:r>
    </w:p>
    <w:p>
      <w:pPr>
        <w:pStyle w:val="11"/>
        <w:spacing w:line="430" w:lineRule="exact"/>
        <w:ind w:right="-48" w:rightChars="-15" w:firstLine="0" w:firstLineChars="0"/>
        <w:rPr>
          <w:szCs w:val="32"/>
        </w:rPr>
      </w:pPr>
      <w:r>
        <w:rPr>
          <w:rFonts w:hint="eastAsia"/>
          <w:szCs w:val="32"/>
        </w:rPr>
        <w:t>福建省漳州市中级人民法院</w:t>
      </w:r>
    </w:p>
    <w:p>
      <w:pPr>
        <w:pStyle w:val="11"/>
        <w:spacing w:line="430" w:lineRule="exact"/>
        <w:ind w:left="640" w:firstLine="0" w:firstLineChars="0"/>
        <w:rPr>
          <w:rFonts w:cs="仿宋_GB2312"/>
          <w:szCs w:val="32"/>
        </w:rPr>
      </w:pPr>
    </w:p>
    <w:p>
      <w:pPr>
        <w:pStyle w:val="11"/>
        <w:spacing w:line="430" w:lineRule="exact"/>
        <w:ind w:left="640" w:firstLine="0" w:firstLineChars="0"/>
        <w:rPr>
          <w:rFonts w:cs="仿宋_GB2312"/>
          <w:szCs w:val="32"/>
        </w:rPr>
      </w:pPr>
      <w:r>
        <w:rPr>
          <w:rFonts w:hint="eastAsia" w:cs="仿宋_GB2312"/>
          <w:szCs w:val="32"/>
        </w:rPr>
        <w:t>附件：⒈罪犯</w:t>
      </w:r>
      <w:r>
        <w:rPr>
          <w:rFonts w:hint="eastAsia" w:cs="仿宋_GB2312"/>
          <w:szCs w:val="32"/>
          <w:lang w:eastAsia="zh-CN"/>
        </w:rPr>
        <w:t>张贤义</w:t>
      </w:r>
      <w:r>
        <w:rPr>
          <w:rFonts w:hint="eastAsia" w:cs="仿宋_GB2312"/>
          <w:szCs w:val="32"/>
        </w:rPr>
        <w:t>卷宗</w:t>
      </w:r>
      <w:r>
        <w:rPr>
          <w:rFonts w:hint="eastAsia" w:cs="仿宋_GB2312"/>
          <w:szCs w:val="32"/>
          <w:lang w:eastAsia="zh-CN"/>
        </w:rPr>
        <w:t>二</w:t>
      </w:r>
      <w:r>
        <w:rPr>
          <w:rFonts w:hint="eastAsia" w:cs="仿宋_GB2312"/>
          <w:szCs w:val="32"/>
        </w:rPr>
        <w:t>册</w:t>
      </w:r>
    </w:p>
    <w:p>
      <w:pPr>
        <w:pStyle w:val="11"/>
        <w:spacing w:line="430" w:lineRule="exact"/>
        <w:ind w:left="640" w:right="-48" w:rightChars="-15" w:firstLine="960" w:firstLineChars="300"/>
        <w:rPr>
          <w:rFonts w:hint="eastAsia" w:cs="仿宋_GB2312"/>
          <w:szCs w:val="32"/>
        </w:rPr>
      </w:pPr>
      <w:r>
        <w:rPr>
          <w:rFonts w:hint="eastAsia" w:cs="仿宋_GB2312"/>
          <w:szCs w:val="32"/>
        </w:rPr>
        <w:t>⒉减刑建议书</w:t>
      </w:r>
      <w:r>
        <w:rPr>
          <w:rFonts w:hint="eastAsia" w:cs="仿宋_GB2312"/>
          <w:szCs w:val="32"/>
          <w:lang w:eastAsia="zh-CN"/>
        </w:rPr>
        <w:t>二</w:t>
      </w:r>
      <w:r>
        <w:rPr>
          <w:rFonts w:hint="eastAsia" w:cs="仿宋_GB2312"/>
          <w:szCs w:val="32"/>
        </w:rPr>
        <w:t>份</w:t>
      </w:r>
    </w:p>
    <w:p>
      <w:pPr>
        <w:pStyle w:val="11"/>
        <w:spacing w:line="430" w:lineRule="exact"/>
        <w:ind w:left="640" w:right="-48" w:rightChars="-15" w:firstLine="960" w:firstLineChars="300"/>
        <w:rPr>
          <w:rFonts w:hint="eastAsia" w:cs="仿宋_GB2312"/>
          <w:szCs w:val="32"/>
        </w:rPr>
      </w:pPr>
    </w:p>
    <w:p>
      <w:pPr>
        <w:pStyle w:val="2"/>
        <w:spacing w:line="430" w:lineRule="exact"/>
        <w:ind w:right="1280" w:rightChars="400"/>
        <w:jc w:val="right"/>
        <w:rPr>
          <w:rFonts w:hint="eastAsia"/>
          <w:szCs w:val="32"/>
        </w:rPr>
      </w:pPr>
      <w:r>
        <w:rPr>
          <w:rFonts w:hint="eastAsia"/>
          <w:szCs w:val="32"/>
        </w:rPr>
        <w:t>福建省漳州监狱</w:t>
      </w:r>
    </w:p>
    <w:p>
      <w:pPr>
        <w:pStyle w:val="2"/>
        <w:spacing w:line="430" w:lineRule="exact"/>
        <w:ind w:right="1280" w:rightChars="400"/>
        <w:jc w:val="right"/>
        <w:rPr>
          <w:szCs w:val="32"/>
        </w:rPr>
      </w:pPr>
      <w:r>
        <w:rPr>
          <w:rFonts w:hint="eastAsia"/>
          <w:szCs w:val="32"/>
        </w:rPr>
        <w:t>2025年6月30日</w:t>
      </w:r>
    </w:p>
    <w:p>
      <w:pPr>
        <w:pStyle w:val="2"/>
        <w:spacing w:line="430" w:lineRule="exact"/>
        <w:ind w:right="1280" w:rightChars="400"/>
        <w:jc w:val="right"/>
      </w:pPr>
    </w:p>
    <w:sectPr>
      <w:headerReference r:id="rId3" w:type="default"/>
      <w:footerReference r:id="rId4" w:type="default"/>
      <w:pgSz w:w="11905" w:h="16838"/>
      <w:pgMar w:top="1100" w:right="1800" w:bottom="1100" w:left="1800"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6"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GmCS9MAAAAF&#10;AQAADwAAAAAAAAABACAAAAAiAAAAZHJzL2Rvd25yZXYueG1sUEsBAhQAFAAAAAgAh07iQONhbaro&#10;AQAAyQMAAA4AAAAAAAAAAQAgAAAAIgEAAGRycy9lMm9Eb2MueG1sUEsFBgAAAAAGAAYAWQEAAHwF&#10;AAAAAA==&#10;">
          <v:path/>
          <v:fill on="f" focussize="0,0"/>
          <v:stroke on="f" weight="1.25pt" joinstyle="miter"/>
          <v:imagedata o:title=""/>
          <o:lock v:ext="edit"/>
          <v:textbox inset="0mm,0mm,0mm,0mm" style="mso-fit-shape-to-text:t;">
            <w:txbxContent>
              <w:p>
                <w:pPr>
                  <w:pStyle w:val="4"/>
                  <w:ind w:left="320" w:leftChars="100" w:right="320" w:rightChars="100"/>
                  <w:rPr>
                    <w:rStyle w:val="8"/>
                    <w:sz w:val="28"/>
                    <w:szCs w:val="28"/>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218"/>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hhNzZmZmZhMjlmMTkwNWUxOWM3MzMzOWRhZjQ1MjcifQ=="/>
  </w:docVars>
  <w:rsids>
    <w:rsidRoot w:val="005941B7"/>
    <w:rsid w:val="00001C33"/>
    <w:rsid w:val="000101A0"/>
    <w:rsid w:val="000220E3"/>
    <w:rsid w:val="00025892"/>
    <w:rsid w:val="00027DA1"/>
    <w:rsid w:val="000358D9"/>
    <w:rsid w:val="00043D7A"/>
    <w:rsid w:val="000E7679"/>
    <w:rsid w:val="0010346E"/>
    <w:rsid w:val="00113CE5"/>
    <w:rsid w:val="00116F62"/>
    <w:rsid w:val="00137428"/>
    <w:rsid w:val="00176F5D"/>
    <w:rsid w:val="00180916"/>
    <w:rsid w:val="001B462F"/>
    <w:rsid w:val="001D5113"/>
    <w:rsid w:val="001E0B1A"/>
    <w:rsid w:val="001F37C4"/>
    <w:rsid w:val="00221D8E"/>
    <w:rsid w:val="00246619"/>
    <w:rsid w:val="002B7366"/>
    <w:rsid w:val="003007D2"/>
    <w:rsid w:val="003363E9"/>
    <w:rsid w:val="00351D19"/>
    <w:rsid w:val="00354574"/>
    <w:rsid w:val="00370883"/>
    <w:rsid w:val="00370FD8"/>
    <w:rsid w:val="00380B33"/>
    <w:rsid w:val="00380E79"/>
    <w:rsid w:val="003B2C80"/>
    <w:rsid w:val="003D22BC"/>
    <w:rsid w:val="003E3ABD"/>
    <w:rsid w:val="003F1D04"/>
    <w:rsid w:val="00400AD9"/>
    <w:rsid w:val="00403597"/>
    <w:rsid w:val="0044230E"/>
    <w:rsid w:val="00457C3D"/>
    <w:rsid w:val="004735A3"/>
    <w:rsid w:val="004C087F"/>
    <w:rsid w:val="004C594D"/>
    <w:rsid w:val="00520FA3"/>
    <w:rsid w:val="005226E5"/>
    <w:rsid w:val="00557EE4"/>
    <w:rsid w:val="00573B61"/>
    <w:rsid w:val="00577238"/>
    <w:rsid w:val="005941B7"/>
    <w:rsid w:val="0063631B"/>
    <w:rsid w:val="00640270"/>
    <w:rsid w:val="00661F71"/>
    <w:rsid w:val="00667582"/>
    <w:rsid w:val="006B22CC"/>
    <w:rsid w:val="006B3488"/>
    <w:rsid w:val="006C5933"/>
    <w:rsid w:val="006F249F"/>
    <w:rsid w:val="006F4AA2"/>
    <w:rsid w:val="007308CE"/>
    <w:rsid w:val="00740FB2"/>
    <w:rsid w:val="00792963"/>
    <w:rsid w:val="007B241A"/>
    <w:rsid w:val="007D0134"/>
    <w:rsid w:val="007D4D6D"/>
    <w:rsid w:val="00804080"/>
    <w:rsid w:val="0084287F"/>
    <w:rsid w:val="00867AD5"/>
    <w:rsid w:val="00876C9D"/>
    <w:rsid w:val="00894475"/>
    <w:rsid w:val="008A4231"/>
    <w:rsid w:val="008C3D55"/>
    <w:rsid w:val="008C48BD"/>
    <w:rsid w:val="008C5FA6"/>
    <w:rsid w:val="008F17B1"/>
    <w:rsid w:val="00905858"/>
    <w:rsid w:val="00906AE0"/>
    <w:rsid w:val="00941350"/>
    <w:rsid w:val="009665ED"/>
    <w:rsid w:val="00976184"/>
    <w:rsid w:val="009A0E81"/>
    <w:rsid w:val="009B3926"/>
    <w:rsid w:val="009C77F3"/>
    <w:rsid w:val="009F189C"/>
    <w:rsid w:val="00A11D51"/>
    <w:rsid w:val="00A40BAC"/>
    <w:rsid w:val="00A702EF"/>
    <w:rsid w:val="00A7249D"/>
    <w:rsid w:val="00A94376"/>
    <w:rsid w:val="00A96CE4"/>
    <w:rsid w:val="00AA4431"/>
    <w:rsid w:val="00AB0F67"/>
    <w:rsid w:val="00AB661F"/>
    <w:rsid w:val="00AC40E3"/>
    <w:rsid w:val="00AD316C"/>
    <w:rsid w:val="00AD5211"/>
    <w:rsid w:val="00AE5D17"/>
    <w:rsid w:val="00AF78BF"/>
    <w:rsid w:val="00B0186E"/>
    <w:rsid w:val="00B20489"/>
    <w:rsid w:val="00B4149B"/>
    <w:rsid w:val="00BA6FC1"/>
    <w:rsid w:val="00BC4912"/>
    <w:rsid w:val="00BD094E"/>
    <w:rsid w:val="00BF4A97"/>
    <w:rsid w:val="00C01199"/>
    <w:rsid w:val="00C04F09"/>
    <w:rsid w:val="00C233FD"/>
    <w:rsid w:val="00C33F74"/>
    <w:rsid w:val="00C37A06"/>
    <w:rsid w:val="00C61196"/>
    <w:rsid w:val="00CD6E02"/>
    <w:rsid w:val="00D17359"/>
    <w:rsid w:val="00D20A66"/>
    <w:rsid w:val="00D445DA"/>
    <w:rsid w:val="00D45126"/>
    <w:rsid w:val="00D45531"/>
    <w:rsid w:val="00D46D8C"/>
    <w:rsid w:val="00D63CEC"/>
    <w:rsid w:val="00D65D1A"/>
    <w:rsid w:val="00D70B72"/>
    <w:rsid w:val="00D9017E"/>
    <w:rsid w:val="00D94766"/>
    <w:rsid w:val="00D95C8C"/>
    <w:rsid w:val="00DC2D41"/>
    <w:rsid w:val="00DD263D"/>
    <w:rsid w:val="00DD3C63"/>
    <w:rsid w:val="00DE11E7"/>
    <w:rsid w:val="00E030CC"/>
    <w:rsid w:val="00E35EB2"/>
    <w:rsid w:val="00E51988"/>
    <w:rsid w:val="00E625A9"/>
    <w:rsid w:val="00E65D6F"/>
    <w:rsid w:val="00EC0AB1"/>
    <w:rsid w:val="00EE7A2B"/>
    <w:rsid w:val="00F16E4D"/>
    <w:rsid w:val="00F6561F"/>
    <w:rsid w:val="00F727EE"/>
    <w:rsid w:val="00FA6C86"/>
    <w:rsid w:val="00FC10C3"/>
    <w:rsid w:val="00FC1906"/>
    <w:rsid w:val="00FC463D"/>
    <w:rsid w:val="00FC5E76"/>
    <w:rsid w:val="00FE0126"/>
    <w:rsid w:val="00FF7459"/>
    <w:rsid w:val="027D12FB"/>
    <w:rsid w:val="04F03347"/>
    <w:rsid w:val="068233F5"/>
    <w:rsid w:val="07AF789A"/>
    <w:rsid w:val="07B61CB8"/>
    <w:rsid w:val="081648E2"/>
    <w:rsid w:val="09227170"/>
    <w:rsid w:val="0B322223"/>
    <w:rsid w:val="0B3926E1"/>
    <w:rsid w:val="0C3E42D9"/>
    <w:rsid w:val="0C4F75DC"/>
    <w:rsid w:val="0C533497"/>
    <w:rsid w:val="0C9C0BFA"/>
    <w:rsid w:val="0D526BFA"/>
    <w:rsid w:val="0D7A4A42"/>
    <w:rsid w:val="0D8509FA"/>
    <w:rsid w:val="0D9F4467"/>
    <w:rsid w:val="0EB305C3"/>
    <w:rsid w:val="0F137CB5"/>
    <w:rsid w:val="0F2F70D8"/>
    <w:rsid w:val="12165BEC"/>
    <w:rsid w:val="123256F8"/>
    <w:rsid w:val="12D37334"/>
    <w:rsid w:val="12FD5513"/>
    <w:rsid w:val="13266B46"/>
    <w:rsid w:val="152B74B3"/>
    <w:rsid w:val="16695B42"/>
    <w:rsid w:val="1672618E"/>
    <w:rsid w:val="16B164BB"/>
    <w:rsid w:val="18672CAA"/>
    <w:rsid w:val="1A3A0366"/>
    <w:rsid w:val="1A797B98"/>
    <w:rsid w:val="1AE22D95"/>
    <w:rsid w:val="1C9B58CA"/>
    <w:rsid w:val="1CF81B82"/>
    <w:rsid w:val="1D3D616C"/>
    <w:rsid w:val="1E1E4170"/>
    <w:rsid w:val="1E254562"/>
    <w:rsid w:val="1ECB0040"/>
    <w:rsid w:val="1EF06AE1"/>
    <w:rsid w:val="20B854C6"/>
    <w:rsid w:val="20C10415"/>
    <w:rsid w:val="22AC2134"/>
    <w:rsid w:val="234818AA"/>
    <w:rsid w:val="255E63C8"/>
    <w:rsid w:val="27181640"/>
    <w:rsid w:val="27682819"/>
    <w:rsid w:val="29587091"/>
    <w:rsid w:val="2BFD2379"/>
    <w:rsid w:val="2C7845C8"/>
    <w:rsid w:val="2D5B3696"/>
    <w:rsid w:val="2DBE4295"/>
    <w:rsid w:val="30457B04"/>
    <w:rsid w:val="32BB6DE3"/>
    <w:rsid w:val="36653D31"/>
    <w:rsid w:val="36986D96"/>
    <w:rsid w:val="36FD1DA2"/>
    <w:rsid w:val="373C6C4A"/>
    <w:rsid w:val="39545F92"/>
    <w:rsid w:val="3DEC7EBC"/>
    <w:rsid w:val="3E696BBE"/>
    <w:rsid w:val="41CA4538"/>
    <w:rsid w:val="42CF6EF1"/>
    <w:rsid w:val="43021637"/>
    <w:rsid w:val="45266F69"/>
    <w:rsid w:val="45C25924"/>
    <w:rsid w:val="469C4BB4"/>
    <w:rsid w:val="48E92855"/>
    <w:rsid w:val="49FD60CF"/>
    <w:rsid w:val="4A937854"/>
    <w:rsid w:val="4C0C55BD"/>
    <w:rsid w:val="4CAA121D"/>
    <w:rsid w:val="4DBE49B0"/>
    <w:rsid w:val="4FDA015F"/>
    <w:rsid w:val="50DC6110"/>
    <w:rsid w:val="5223066C"/>
    <w:rsid w:val="533D0693"/>
    <w:rsid w:val="53EC7365"/>
    <w:rsid w:val="5410775A"/>
    <w:rsid w:val="5A4A7801"/>
    <w:rsid w:val="5C7D3B00"/>
    <w:rsid w:val="5D2B27E7"/>
    <w:rsid w:val="5E563A8D"/>
    <w:rsid w:val="5E686103"/>
    <w:rsid w:val="5EFD0E28"/>
    <w:rsid w:val="5FB32327"/>
    <w:rsid w:val="62DC7111"/>
    <w:rsid w:val="6385269A"/>
    <w:rsid w:val="63997AC2"/>
    <w:rsid w:val="64061DAE"/>
    <w:rsid w:val="64F2539B"/>
    <w:rsid w:val="6A243776"/>
    <w:rsid w:val="6B0E394B"/>
    <w:rsid w:val="6E5724CC"/>
    <w:rsid w:val="6FA16DDA"/>
    <w:rsid w:val="71277157"/>
    <w:rsid w:val="71743704"/>
    <w:rsid w:val="721154DB"/>
    <w:rsid w:val="73991756"/>
    <w:rsid w:val="73AB002E"/>
    <w:rsid w:val="73C16049"/>
    <w:rsid w:val="77564B75"/>
    <w:rsid w:val="79006D15"/>
    <w:rsid w:val="7A073131"/>
    <w:rsid w:val="7B711D81"/>
    <w:rsid w:val="7EA527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 w:type="character" w:customStyle="1" w:styleId="12">
    <w:name w:val="页眉 Char"/>
    <w:basedOn w:val="7"/>
    <w:link w:val="5"/>
    <w:qFormat/>
    <w:uiPriority w:val="99"/>
    <w:rPr>
      <w:rFonts w:eastAsia="仿宋_GB2312"/>
      <w:kern w:val="3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244</Words>
  <Characters>1395</Characters>
  <Lines>11</Lines>
  <Paragraphs>3</Paragraphs>
  <TotalTime>3</TotalTime>
  <ScaleCrop>false</ScaleCrop>
  <LinksUpToDate>false</LinksUpToDate>
  <CharactersWithSpaces>1636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2024-09-10T14:35:00Z</cp:lastPrinted>
  <dcterms:modified xsi:type="dcterms:W3CDTF">2025-06-24T11:14:50Z</dcterms:modified>
  <dc:title>福建省监狱系统    </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