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380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王建良，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1974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福建省南安市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泉州市中级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05刑初89号刑事附带民事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王建良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故意杀人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无期徒刑，剥夺政治权利终身；赔偿附带民事诉讼原告人经济损失人民币767987.5元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宣判后，该犯不服，提出上诉，福建省高级人民法院于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2018年1月29日作出（2018）闽刑终20号刑事裁定，驳回上诉，维持原判。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3月12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福建省高级人民法院于2022年7月25日作出（2022）闽刑更293号刑事裁定，对其减为有期徒刑二十二年，剥夺政治权利改为十年，刑期自2022年7月25日起至2044年7月24日止，2022年8月23日送达。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/>
          <w:szCs w:val="32"/>
        </w:rPr>
        <w:t>该犯上次评定表扬剩余</w:t>
      </w:r>
      <w:r>
        <w:rPr>
          <w:rFonts w:hint="eastAsia" w:ascii="仿宋_GB2312"/>
          <w:szCs w:val="32"/>
          <w:lang w:val="en-US" w:eastAsia="zh-CN"/>
        </w:rPr>
        <w:t>275</w:t>
      </w:r>
      <w:r>
        <w:rPr>
          <w:rFonts w:hint="eastAsia" w:ascii="仿宋_GB2312"/>
          <w:szCs w:val="32"/>
        </w:rPr>
        <w:t>分，本轮考核期202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月累计获</w:t>
      </w:r>
      <w:r>
        <w:rPr>
          <w:rFonts w:hint="eastAsia" w:ascii="仿宋_GB2312"/>
          <w:szCs w:val="32"/>
          <w:lang w:val="en-US" w:eastAsia="zh-CN"/>
        </w:rPr>
        <w:t>4181</w:t>
      </w:r>
      <w:r>
        <w:rPr>
          <w:rFonts w:hint="eastAsia" w:ascii="仿宋_GB2312"/>
          <w:szCs w:val="32"/>
        </w:rPr>
        <w:t>分，合计获</w:t>
      </w:r>
      <w:r>
        <w:rPr>
          <w:rFonts w:hint="eastAsia" w:ascii="仿宋_GB2312"/>
          <w:szCs w:val="32"/>
          <w:lang w:val="en-US" w:eastAsia="zh-CN"/>
        </w:rPr>
        <w:t>4456</w:t>
      </w:r>
      <w:r>
        <w:rPr>
          <w:rFonts w:hint="eastAsia" w:ascii="仿宋_GB2312"/>
          <w:szCs w:val="32"/>
        </w:rPr>
        <w:t>分，表扬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次；间隔期202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月，获</w:t>
      </w:r>
      <w:r>
        <w:rPr>
          <w:rFonts w:hint="eastAsia" w:ascii="仿宋_GB2312"/>
          <w:szCs w:val="32"/>
          <w:lang w:val="en-US" w:eastAsia="zh-CN"/>
        </w:rPr>
        <w:t>3448</w:t>
      </w:r>
      <w:r>
        <w:rPr>
          <w:rFonts w:hint="eastAsia" w:ascii="仿宋_GB2312"/>
          <w:szCs w:val="32"/>
        </w:rPr>
        <w:t>分。考核期内</w:t>
      </w:r>
      <w:r>
        <w:rPr>
          <w:rFonts w:hint="eastAsia" w:ascii="仿宋_GB2312"/>
          <w:szCs w:val="32"/>
          <w:lang w:eastAsia="zh-CN"/>
        </w:rPr>
        <w:t>违规</w:t>
      </w:r>
      <w:r>
        <w:rPr>
          <w:rFonts w:hint="eastAsia" w:ascii="仿宋_GB2312"/>
          <w:szCs w:val="32"/>
          <w:lang w:val="en-US" w:eastAsia="zh-CN"/>
        </w:rPr>
        <w:t>2次，累计扣考核分4分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该犯</w:t>
      </w:r>
      <w:r>
        <w:rPr>
          <w:rFonts w:hint="eastAsia" w:ascii="仿宋_GB2312"/>
          <w:szCs w:val="32"/>
        </w:rPr>
        <w:t>原判财产性</w:t>
      </w:r>
      <w:r>
        <w:rPr>
          <w:rFonts w:hint="eastAsia" w:ascii="仿宋_GB2312"/>
          <w:szCs w:val="32"/>
          <w:lang w:eastAsia="zh-CN"/>
        </w:rPr>
        <w:t>判项赔偿附带民事诉讼原告人经济损失人民币767987.5元，已履行人民币</w:t>
      </w:r>
      <w:r>
        <w:rPr>
          <w:rFonts w:hint="eastAsia" w:ascii="仿宋_GB2312"/>
          <w:szCs w:val="32"/>
          <w:lang w:val="en-US" w:eastAsia="zh-CN"/>
        </w:rPr>
        <w:t>6420元，履行比例0.83%，其中本次向泉州市中级人民法院履行人民币2700元。</w:t>
      </w:r>
      <w:r>
        <w:rPr>
          <w:rFonts w:hint="eastAsia" w:ascii="仿宋_GB2312"/>
          <w:szCs w:val="32"/>
        </w:rPr>
        <w:t>该犯考核期月均消费人民币</w:t>
      </w:r>
      <w:r>
        <w:rPr>
          <w:rFonts w:hint="eastAsia" w:ascii="仿宋_GB2312"/>
          <w:szCs w:val="32"/>
          <w:lang w:val="en-US" w:eastAsia="zh-CN"/>
        </w:rPr>
        <w:t>233.65</w:t>
      </w:r>
      <w:r>
        <w:rPr>
          <w:rFonts w:hint="eastAsia" w:ascii="仿宋_GB2312"/>
          <w:szCs w:val="32"/>
        </w:rPr>
        <w:t>元（不包括购买药品，书籍报刊等），账户可用余额人民币</w:t>
      </w:r>
      <w:r>
        <w:rPr>
          <w:rFonts w:hint="eastAsia" w:ascii="仿宋_GB2312"/>
          <w:szCs w:val="32"/>
          <w:lang w:val="en-US" w:eastAsia="zh-CN"/>
        </w:rPr>
        <w:t>414.86</w:t>
      </w:r>
      <w:r>
        <w:rPr>
          <w:rFonts w:hint="eastAsia" w:ascii="仿宋_GB2312"/>
          <w:szCs w:val="32"/>
        </w:rPr>
        <w:t>元。202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日福建省</w:t>
      </w:r>
      <w:r>
        <w:rPr>
          <w:rFonts w:hint="eastAsia" w:ascii="仿宋_GB2312"/>
          <w:szCs w:val="32"/>
          <w:lang w:eastAsia="zh-CN"/>
        </w:rPr>
        <w:t>南安市</w:t>
      </w:r>
      <w:r>
        <w:rPr>
          <w:rFonts w:hint="eastAsia" w:ascii="仿宋_GB2312"/>
          <w:szCs w:val="32"/>
        </w:rPr>
        <w:t>人民法院财产性判项复函载明：</w:t>
      </w:r>
      <w:r>
        <w:rPr>
          <w:rFonts w:hint="eastAsia" w:ascii="仿宋_GB2312"/>
          <w:szCs w:val="32"/>
          <w:lang w:eastAsia="zh-CN"/>
        </w:rPr>
        <w:t>经法院查控系统核实，未发现被执行人有可供执行财产。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该犯系暴力性犯罪被判处无期徒刑罪犯，属于从严掌握减刑对象，因此提请减刑幅度扣减一个月；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 w:hAnsi="仿宋_GB2312" w:cs="仿宋_GB2312"/>
          <w:szCs w:val="32"/>
          <w:lang w:eastAsia="zh-CN"/>
        </w:rPr>
        <w:t>。合计提请减刑幅度扣减四个月。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王建良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五个月，剥夺政治权利十年不变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王建良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BA144F6"/>
    <w:rsid w:val="1D964007"/>
    <w:rsid w:val="20C93794"/>
    <w:rsid w:val="225C3B64"/>
    <w:rsid w:val="22C53BAA"/>
    <w:rsid w:val="24141F86"/>
    <w:rsid w:val="2703727D"/>
    <w:rsid w:val="28B71959"/>
    <w:rsid w:val="2CD55F31"/>
    <w:rsid w:val="2D380923"/>
    <w:rsid w:val="2E0E549A"/>
    <w:rsid w:val="2F152ED3"/>
    <w:rsid w:val="2FFE5F04"/>
    <w:rsid w:val="339141F0"/>
    <w:rsid w:val="33CD35DD"/>
    <w:rsid w:val="345272E4"/>
    <w:rsid w:val="35A47065"/>
    <w:rsid w:val="35B43F15"/>
    <w:rsid w:val="38987AC3"/>
    <w:rsid w:val="3DBF6698"/>
    <w:rsid w:val="3E9173D9"/>
    <w:rsid w:val="3F5D3C6E"/>
    <w:rsid w:val="40054C75"/>
    <w:rsid w:val="410F500B"/>
    <w:rsid w:val="41CF15C2"/>
    <w:rsid w:val="4374455A"/>
    <w:rsid w:val="483C3051"/>
    <w:rsid w:val="4FAC3A20"/>
    <w:rsid w:val="50616AB4"/>
    <w:rsid w:val="50ED769E"/>
    <w:rsid w:val="53534E70"/>
    <w:rsid w:val="551332C0"/>
    <w:rsid w:val="559F51E8"/>
    <w:rsid w:val="56EC40A0"/>
    <w:rsid w:val="58262E34"/>
    <w:rsid w:val="597604FF"/>
    <w:rsid w:val="5CA45EA0"/>
    <w:rsid w:val="5E8B3AA0"/>
    <w:rsid w:val="5EA10CBA"/>
    <w:rsid w:val="5EA55D71"/>
    <w:rsid w:val="5F426B6D"/>
    <w:rsid w:val="61565E00"/>
    <w:rsid w:val="63293162"/>
    <w:rsid w:val="63E639D6"/>
    <w:rsid w:val="644F110F"/>
    <w:rsid w:val="69770E47"/>
    <w:rsid w:val="69AA31BA"/>
    <w:rsid w:val="69AD67CC"/>
    <w:rsid w:val="6A660333"/>
    <w:rsid w:val="6D5269F5"/>
    <w:rsid w:val="6DC26335"/>
    <w:rsid w:val="6FA54DF7"/>
    <w:rsid w:val="70AF3F51"/>
    <w:rsid w:val="70C80F2A"/>
    <w:rsid w:val="71533C02"/>
    <w:rsid w:val="72582860"/>
    <w:rsid w:val="726C4BF2"/>
    <w:rsid w:val="76744B20"/>
    <w:rsid w:val="78A97B19"/>
    <w:rsid w:val="78B15B0D"/>
    <w:rsid w:val="7A3040DF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2024-03-11T09:47:00Z</cp:lastPrinted>
  <dcterms:modified xsi:type="dcterms:W3CDTF">2025-06-24T11:04:29Z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