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ind w:firstLine="2820" w:firstLineChars="641"/>
        <w:rPr>
          <w:rFonts w:ascii="方正小标宋简体" w:eastAsia="方正小标宋简体" w:cs="方正小标宋简体" w:hAnsiTheme="majorEastAsia"/>
          <w:sz w:val="44"/>
          <w:szCs w:val="44"/>
        </w:rPr>
      </w:pPr>
      <w:r>
        <w:rPr>
          <w:rFonts w:hint="eastAsia" w:ascii="方正小标宋简体" w:eastAsia="方正小标宋简体" w:cs="方正小标宋简体" w:hAnsiTheme="majorEastAsia"/>
          <w:sz w:val="44"/>
          <w:szCs w:val="44"/>
        </w:rPr>
        <w:t>福建省漳州监狱</w:t>
      </w:r>
    </w:p>
    <w:p>
      <w:pPr>
        <w:snapToGrid w:val="0"/>
        <w:spacing w:line="600" w:lineRule="exact"/>
        <w:ind w:firstLine="2820" w:firstLineChars="641"/>
        <w:rPr>
          <w:rFonts w:ascii="方正小标宋简体" w:eastAsia="方正小标宋简体" w:cs="方正小标宋简体" w:hAnsiTheme="majorEastAsia"/>
          <w:sz w:val="44"/>
          <w:szCs w:val="44"/>
        </w:rPr>
      </w:pPr>
      <w:r>
        <w:rPr>
          <w:rFonts w:hint="eastAsia" w:ascii="方正小标宋简体" w:eastAsia="方正小标宋简体" w:cs="方正小标宋简体" w:hAnsiTheme="majorEastAsia"/>
          <w:sz w:val="44"/>
          <w:szCs w:val="44"/>
        </w:rPr>
        <w:t>提请减刑建议书</w:t>
      </w:r>
    </w:p>
    <w:p>
      <w:pPr>
        <w:spacing w:line="600" w:lineRule="exact"/>
        <w:jc w:val="right"/>
        <w:rPr>
          <w:rFonts w:ascii="楷体_GB2312" w:hAnsi="仿宋" w:eastAsia="楷体_GB2312" w:cs="楷体_GB2312"/>
          <w:szCs w:val="32"/>
        </w:rPr>
      </w:pPr>
      <w:r>
        <w:rPr>
          <w:rFonts w:hint="eastAsia" w:ascii="楷体_GB2312" w:hAnsi="仿宋" w:eastAsia="楷体_GB2312" w:cs="楷体_GB2312"/>
          <w:szCs w:val="32"/>
        </w:rPr>
        <w:t xml:space="preserve"> (202</w:t>
      </w:r>
      <w:r>
        <w:rPr>
          <w:rFonts w:hint="eastAsia" w:ascii="楷体_GB2312" w:hAnsi="仿宋" w:eastAsia="楷体_GB2312" w:cs="楷体_GB2312"/>
          <w:szCs w:val="32"/>
          <w:lang w:val="en-US" w:eastAsia="zh-CN"/>
        </w:rPr>
        <w:t>5</w:t>
      </w:r>
      <w:r>
        <w:rPr>
          <w:rFonts w:hint="eastAsia" w:ascii="楷体_GB2312" w:hAnsi="仿宋" w:eastAsia="楷体_GB2312" w:cs="楷体_GB2312"/>
          <w:szCs w:val="32"/>
        </w:rPr>
        <w:t>)闽漳狱减字第</w:t>
      </w:r>
      <w:r>
        <w:rPr>
          <w:rFonts w:hint="eastAsia" w:ascii="楷体_GB2312" w:hAnsi="仿宋" w:eastAsia="楷体_GB2312" w:cs="楷体_GB2312"/>
          <w:szCs w:val="32"/>
          <w:lang w:val="en-US" w:eastAsia="zh-CN"/>
        </w:rPr>
        <w:t>378</w:t>
      </w:r>
      <w:r>
        <w:rPr>
          <w:rFonts w:hint="eastAsia" w:ascii="楷体_GB2312" w:hAnsi="仿宋" w:eastAsia="楷体_GB2312" w:cs="楷体_GB2312"/>
          <w:szCs w:val="32"/>
        </w:rPr>
        <w:t>号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罪犯</w:t>
      </w:r>
      <w:r>
        <w:rPr>
          <w:rFonts w:hint="eastAsia" w:ascii="仿宋_GB2312" w:hAnsi="仿宋_GB2312" w:cs="仿宋_GB2312"/>
          <w:szCs w:val="32"/>
          <w:lang w:eastAsia="zh-CN"/>
        </w:rPr>
        <w:t>石建华，</w:t>
      </w:r>
      <w:r>
        <w:rPr>
          <w:rFonts w:hint="eastAsia" w:ascii="仿宋_GB2312" w:hAnsi="仿宋_GB2312" w:cs="仿宋_GB2312"/>
          <w:szCs w:val="32"/>
        </w:rPr>
        <w:t>男，</w:t>
      </w:r>
      <w:r>
        <w:rPr>
          <w:rFonts w:hint="eastAsia" w:ascii="仿宋_GB2312" w:hAnsi="仿宋_GB2312" w:cs="仿宋_GB2312"/>
          <w:szCs w:val="32"/>
          <w:lang w:val="en-US" w:eastAsia="zh-CN"/>
        </w:rPr>
        <w:t>2001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szCs w:val="32"/>
        </w:rPr>
        <w:t>日出生，</w:t>
      </w:r>
      <w:r>
        <w:rPr>
          <w:rFonts w:hint="eastAsia" w:ascii="仿宋_GB2312" w:hAnsi="仿宋_GB2312" w:cs="仿宋_GB2312"/>
          <w:szCs w:val="32"/>
          <w:lang w:eastAsia="zh-CN"/>
        </w:rPr>
        <w:t>汉</w:t>
      </w:r>
      <w:r>
        <w:rPr>
          <w:rFonts w:hint="eastAsia" w:ascii="仿宋_GB2312" w:hAnsi="仿宋_GB2312" w:cs="仿宋_GB2312"/>
          <w:szCs w:val="32"/>
        </w:rPr>
        <w:t>族，</w:t>
      </w:r>
      <w:r>
        <w:rPr>
          <w:rFonts w:hint="eastAsia" w:ascii="仿宋_GB2312" w:hAnsi="仿宋_GB2312" w:cs="仿宋_GB2312"/>
          <w:szCs w:val="32"/>
          <w:lang w:eastAsia="zh-CN"/>
        </w:rPr>
        <w:t>中专</w:t>
      </w:r>
      <w:r>
        <w:rPr>
          <w:rFonts w:hint="eastAsia" w:ascii="仿宋_GB2312" w:hAnsi="仿宋_GB2312" w:cs="仿宋_GB2312"/>
          <w:szCs w:val="32"/>
        </w:rPr>
        <w:t>文化，户籍所在地</w:t>
      </w:r>
      <w:r>
        <w:rPr>
          <w:rFonts w:hint="eastAsia" w:ascii="仿宋_GB2312" w:hAnsi="仿宋_GB2312" w:eastAsia="仿宋_GB2312" w:cs="仿宋_GB2312"/>
          <w:iCs/>
          <w:kern w:val="2"/>
          <w:sz w:val="32"/>
          <w:szCs w:val="32"/>
          <w:lang w:val="en-US" w:eastAsia="zh-CN" w:bidi="ar-SA"/>
        </w:rPr>
        <w:t>福建省武平县</w:t>
      </w:r>
      <w:bookmarkStart w:id="0" w:name="_GoBack"/>
      <w:bookmarkEnd w:id="0"/>
      <w:r>
        <w:rPr>
          <w:rFonts w:hint="eastAsia" w:ascii="仿宋_GB2312" w:hAnsi="仿宋_GB2312" w:cs="仿宋_GB2312"/>
          <w:szCs w:val="32"/>
        </w:rPr>
        <w:t>，捕前系</w:t>
      </w:r>
      <w:r>
        <w:rPr>
          <w:rFonts w:hint="eastAsia" w:ascii="仿宋_GB2312" w:hAnsi="仿宋_GB2312" w:cs="仿宋_GB2312"/>
          <w:szCs w:val="32"/>
          <w:lang w:eastAsia="zh-CN"/>
        </w:rPr>
        <w:t>无业</w:t>
      </w:r>
      <w:r>
        <w:rPr>
          <w:rFonts w:hint="eastAsia" w:ascii="仿宋_GB2312" w:hAnsi="仿宋_GB2312" w:cs="仿宋_GB2312"/>
          <w:szCs w:val="32"/>
        </w:rPr>
        <w:t>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  <w:lang w:eastAsia="zh-CN"/>
        </w:rPr>
        <w:t>江苏省扬州市广陵区人民法院于</w:t>
      </w:r>
      <w:r>
        <w:rPr>
          <w:rFonts w:hint="eastAsia" w:ascii="仿宋_GB2312" w:hAnsi="仿宋_GB2312" w:cs="仿宋_GB2312"/>
          <w:szCs w:val="32"/>
          <w:lang w:val="en-US" w:eastAsia="zh-CN"/>
        </w:rPr>
        <w:t>2021年1月20日作出（2020）苏1002刑初476号刑事判决，以被告人石建华犯诈骗罪，判处有期徒刑三年，缓刑三年，并处罚金人民币5000元；退出的违法所得人民币36296元发还被害人。在缓刑考验期内，发现还有罪没有判决，</w:t>
      </w:r>
      <w:r>
        <w:rPr>
          <w:rFonts w:hint="eastAsia" w:ascii="仿宋_GB2312" w:hAnsi="仿宋_GB2312" w:cs="仿宋_GB2312"/>
          <w:szCs w:val="32"/>
        </w:rPr>
        <w:t>福建省</w:t>
      </w:r>
      <w:r>
        <w:rPr>
          <w:rFonts w:hint="eastAsia" w:ascii="仿宋_GB2312" w:hAnsi="仿宋_GB2312" w:cs="仿宋_GB2312"/>
          <w:szCs w:val="32"/>
          <w:lang w:eastAsia="zh-CN"/>
        </w:rPr>
        <w:t>武平县</w:t>
      </w:r>
      <w:r>
        <w:rPr>
          <w:rFonts w:hint="eastAsia" w:ascii="仿宋_GB2312" w:hAnsi="仿宋_GB2312" w:cs="仿宋_GB2312"/>
          <w:szCs w:val="32"/>
        </w:rPr>
        <w:t>人民法院于20</w:t>
      </w:r>
      <w:r>
        <w:rPr>
          <w:rFonts w:hint="eastAsia" w:ascii="仿宋_GB2312" w:hAnsi="仿宋_GB2312" w:cs="仿宋_GB2312"/>
          <w:szCs w:val="32"/>
          <w:lang w:val="en-US" w:eastAsia="zh-CN"/>
        </w:rPr>
        <w:t>21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12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28</w:t>
      </w:r>
      <w:r>
        <w:rPr>
          <w:rFonts w:hint="eastAsia" w:ascii="仿宋_GB2312" w:hAnsi="仿宋_GB2312" w:cs="仿宋_GB2312"/>
          <w:szCs w:val="32"/>
        </w:rPr>
        <w:t>日作出（20</w:t>
      </w:r>
      <w:r>
        <w:rPr>
          <w:rFonts w:hint="eastAsia" w:ascii="仿宋_GB2312" w:hAnsi="仿宋_GB2312" w:cs="仿宋_GB2312"/>
          <w:szCs w:val="32"/>
          <w:lang w:val="en-US" w:eastAsia="zh-CN"/>
        </w:rPr>
        <w:t>21</w:t>
      </w:r>
      <w:r>
        <w:rPr>
          <w:rFonts w:hint="eastAsia" w:ascii="仿宋_GB2312" w:hAnsi="仿宋_GB2312" w:cs="仿宋_GB2312"/>
          <w:szCs w:val="32"/>
        </w:rPr>
        <w:t>）</w:t>
      </w:r>
      <w:r>
        <w:rPr>
          <w:rFonts w:hint="eastAsia" w:ascii="仿宋_GB2312" w:hAnsi="仿宋_GB2312" w:cs="仿宋_GB2312"/>
          <w:szCs w:val="32"/>
          <w:lang w:eastAsia="zh-CN"/>
        </w:rPr>
        <w:t>闽</w:t>
      </w:r>
      <w:r>
        <w:rPr>
          <w:rFonts w:hint="eastAsia" w:ascii="仿宋_GB2312" w:hAnsi="仿宋_GB2312" w:cs="仿宋_GB2312"/>
          <w:szCs w:val="32"/>
          <w:lang w:val="en-US" w:eastAsia="zh-CN"/>
        </w:rPr>
        <w:t>0824刑初324号刑事</w:t>
      </w:r>
      <w:r>
        <w:rPr>
          <w:rFonts w:hint="eastAsia" w:ascii="仿宋_GB2312" w:hAnsi="仿宋_GB2312" w:cs="仿宋_GB2312"/>
          <w:szCs w:val="32"/>
        </w:rPr>
        <w:t>判决，</w:t>
      </w:r>
      <w:r>
        <w:rPr>
          <w:rFonts w:hint="eastAsia" w:ascii="仿宋_GB2312" w:hAnsi="仿宋_GB2312" w:cs="仿宋_GB2312"/>
          <w:szCs w:val="32"/>
          <w:lang w:eastAsia="zh-CN"/>
        </w:rPr>
        <w:t>撤销江苏省扬州市广陵区人民法院</w:t>
      </w:r>
      <w:r>
        <w:rPr>
          <w:rFonts w:hint="eastAsia" w:ascii="仿宋_GB2312" w:hAnsi="仿宋_GB2312" w:cs="仿宋_GB2312"/>
          <w:szCs w:val="32"/>
          <w:lang w:val="en-US" w:eastAsia="zh-CN"/>
        </w:rPr>
        <w:t>（2020）苏1002刑初476号刑事判决对被告人石建华宣告缓刑三年的执行部分，执行原判有期徒刑三年，并处罚金人民币5000元。犯传授犯罪方法罪，判决有期徒刑二年六个月；与原犯诈骗罪数罪并罚，总和刑期五年六个月，并处罚金人民币5000元，决定执行有期徒刑五年，并处罚金人民币5000元。</w:t>
      </w:r>
      <w:r>
        <w:rPr>
          <w:rFonts w:hint="eastAsia" w:ascii="仿宋_GB2312" w:hAnsi="仿宋_GB2312" w:cs="仿宋_GB2312"/>
          <w:szCs w:val="32"/>
          <w:lang w:eastAsia="zh-CN"/>
        </w:rPr>
        <w:t>刑期自</w:t>
      </w:r>
      <w:r>
        <w:rPr>
          <w:rFonts w:hint="eastAsia" w:ascii="仿宋_GB2312" w:hAnsi="仿宋_GB2312" w:cs="仿宋_GB2312"/>
          <w:szCs w:val="32"/>
          <w:lang w:val="en-US" w:eastAsia="zh-CN"/>
        </w:rPr>
        <w:t>2021年3月26日起至2026年3月25日止。</w:t>
      </w:r>
      <w:r>
        <w:rPr>
          <w:rFonts w:hint="eastAsia" w:ascii="仿宋_GB2312" w:hAnsi="仿宋_GB2312" w:cs="仿宋_GB2312"/>
          <w:szCs w:val="32"/>
        </w:rPr>
        <w:t>20</w:t>
      </w:r>
      <w:r>
        <w:rPr>
          <w:rFonts w:hint="eastAsia" w:ascii="仿宋_GB2312" w:hAnsi="仿宋_GB2312" w:cs="仿宋_GB2312"/>
          <w:szCs w:val="32"/>
          <w:lang w:val="en-US" w:eastAsia="zh-CN"/>
        </w:rPr>
        <w:t>22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2月21</w:t>
      </w:r>
      <w:r>
        <w:rPr>
          <w:rFonts w:hint="eastAsia" w:ascii="仿宋_GB2312" w:hAnsi="仿宋_GB2312" w:cs="仿宋_GB2312"/>
          <w:szCs w:val="32"/>
        </w:rPr>
        <w:t>日交付漳州监狱执行刑罚。属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普</w:t>
      </w:r>
      <w:r>
        <w:rPr>
          <w:rFonts w:hint="eastAsia" w:ascii="仿宋_GB2312" w:hAnsi="仿宋_GB2312" w:cs="仿宋_GB2312"/>
          <w:color w:val="auto"/>
          <w:szCs w:val="32"/>
        </w:rPr>
        <w:t>管</w:t>
      </w:r>
      <w:r>
        <w:rPr>
          <w:rFonts w:hint="eastAsia" w:ascii="仿宋_GB2312" w:hAnsi="仿宋_GB2312" w:cs="仿宋_GB2312"/>
          <w:szCs w:val="32"/>
        </w:rPr>
        <w:t>级罪犯。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该犯自</w:t>
      </w:r>
      <w:r>
        <w:rPr>
          <w:rFonts w:hint="eastAsia" w:ascii="仿宋_GB2312" w:hAnsi="仿宋_GB2312" w:cs="仿宋_GB2312"/>
          <w:szCs w:val="32"/>
          <w:lang w:eastAsia="zh-CN"/>
        </w:rPr>
        <w:t>入监</w:t>
      </w:r>
      <w:r>
        <w:rPr>
          <w:rFonts w:hint="eastAsia" w:ascii="仿宋_GB2312" w:hAnsi="仿宋_GB2312" w:cs="仿宋_GB2312"/>
          <w:szCs w:val="32"/>
        </w:rPr>
        <w:t>以来，确有悔改表现，具体事实如下：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iCs/>
          <w:kern w:val="2"/>
          <w:szCs w:val="32"/>
        </w:rPr>
      </w:pPr>
      <w:r>
        <w:rPr>
          <w:rFonts w:hint="eastAsia" w:ascii="仿宋_GB2312" w:hAnsi="仿宋_GB2312" w:cs="仿宋_GB2312"/>
          <w:iCs/>
          <w:kern w:val="2"/>
          <w:szCs w:val="32"/>
        </w:rPr>
        <w:t>认罪悔罪：能服从法院判决，自书认罪悔罪书。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</w:rPr>
        <w:t>遵守监规</w:t>
      </w:r>
      <w:r>
        <w:rPr>
          <w:rFonts w:hint="eastAsia" w:ascii="仿宋_GB2312" w:hAnsi="仿宋_GB2312" w:cs="仿宋_GB2312"/>
          <w:szCs w:val="32"/>
          <w:lang w:val="zh-CN"/>
        </w:rPr>
        <w:t>：</w:t>
      </w:r>
      <w:r>
        <w:rPr>
          <w:rFonts w:hint="eastAsia" w:ascii="仿宋_GB2312" w:hAnsi="仿宋" w:cs="宋体"/>
          <w:szCs w:val="32"/>
          <w:lang w:val="zh-CN"/>
        </w:rPr>
        <w:t>能遵守法律法规及监规纪律，接受教育改造</w:t>
      </w:r>
      <w:r>
        <w:rPr>
          <w:rFonts w:hint="eastAsia" w:ascii="仿宋_GB2312" w:hAnsi="宋体"/>
          <w:szCs w:val="32"/>
        </w:rPr>
        <w:t>。</w:t>
      </w:r>
    </w:p>
    <w:p>
      <w:pPr>
        <w:pStyle w:val="12"/>
        <w:autoSpaceDE w:val="0"/>
        <w:autoSpaceDN w:val="0"/>
        <w:adjustRightInd w:val="0"/>
        <w:spacing w:line="520" w:lineRule="exact"/>
        <w:ind w:left="640" w:firstLine="0" w:firstLineChars="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学习情况：能参加</w:t>
      </w:r>
      <w:r>
        <w:rPr>
          <w:rFonts w:hint="eastAsia" w:ascii="仿宋_GB2312" w:hAnsi="仿宋_GB2312" w:cs="仿宋_GB2312"/>
          <w:szCs w:val="32"/>
        </w:rPr>
        <w:t>思想、文化、职业技术教育</w:t>
      </w:r>
      <w:r>
        <w:rPr>
          <w:rFonts w:hint="eastAsia" w:ascii="仿宋_GB2312" w:hAnsi="仿宋_GB2312" w:cs="仿宋_GB2312"/>
          <w:szCs w:val="32"/>
          <w:lang w:val="zh-CN"/>
        </w:rPr>
        <w:t>。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cs="仿宋_GB2312"/>
          <w:szCs w:val="32"/>
        </w:rPr>
        <w:t>劳动</w:t>
      </w:r>
      <w:r>
        <w:rPr>
          <w:rFonts w:hint="eastAsia" w:ascii="仿宋_GB2312" w:hAnsi="仿宋_GB2312" w:cs="仿宋_GB2312"/>
          <w:szCs w:val="32"/>
          <w:lang w:val="zh-CN"/>
        </w:rPr>
        <w:t>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iCs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cs="仿宋_GB2312"/>
          <w:szCs w:val="32"/>
          <w:lang w:val="zh-CN"/>
        </w:rPr>
        <w:t>奖惩情况：</w:t>
      </w:r>
      <w:r>
        <w:rPr>
          <w:rFonts w:hint="eastAsia" w:ascii="仿宋_GB2312" w:hAnsi="仿宋_GB2312" w:eastAsia="仿宋_GB2312" w:cs="仿宋_GB2312"/>
          <w:iCs/>
          <w:kern w:val="2"/>
          <w:sz w:val="32"/>
          <w:szCs w:val="32"/>
          <w:lang w:val="en-US" w:eastAsia="zh-CN" w:bidi="ar-SA"/>
        </w:rPr>
        <w:t>该犯考核期2022年2月21日至2025年3月累计获</w:t>
      </w:r>
      <w:r>
        <w:rPr>
          <w:rFonts w:hint="eastAsia" w:ascii="仿宋_GB2312" w:hAnsi="仿宋_GB2312" w:cs="仿宋_GB2312"/>
          <w:iCs/>
          <w:kern w:val="2"/>
          <w:sz w:val="32"/>
          <w:szCs w:val="32"/>
          <w:lang w:val="en-US" w:eastAsia="zh-CN" w:bidi="ar-SA"/>
        </w:rPr>
        <w:t>3841.1</w:t>
      </w:r>
      <w:r>
        <w:rPr>
          <w:rFonts w:hint="eastAsia" w:ascii="仿宋_GB2312" w:hAnsi="仿宋_GB2312" w:eastAsia="仿宋_GB2312" w:cs="仿宋_GB2312"/>
          <w:iCs/>
          <w:kern w:val="2"/>
          <w:sz w:val="32"/>
          <w:szCs w:val="32"/>
          <w:lang w:val="en-US" w:eastAsia="zh-CN" w:bidi="ar-SA"/>
        </w:rPr>
        <w:t>分，表扬6次。考核期内无违规。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Cs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iCs/>
          <w:kern w:val="2"/>
          <w:sz w:val="32"/>
          <w:szCs w:val="32"/>
          <w:lang w:val="en-US" w:eastAsia="zh-CN" w:bidi="ar-SA"/>
        </w:rPr>
        <w:t>原判财产性判项罚金人民币5000元；退出违法所得人民币36296元发还被害人。均已于原审判决时履行完毕。</w:t>
      </w:r>
    </w:p>
    <w:p>
      <w:pPr>
        <w:spacing w:line="520" w:lineRule="exact"/>
        <w:ind w:firstLine="640" w:firstLineChars="200"/>
        <w:rPr>
          <w:rFonts w:hint="eastAsia" w:ascii="仿宋_GB2312" w:hAnsi="仿宋_GB2312" w:eastAsia="仿宋_GB2312" w:cs="仿宋_GB2312"/>
          <w:szCs w:val="32"/>
          <w:lang w:eastAsia="zh-CN"/>
        </w:rPr>
      </w:pPr>
      <w:r>
        <w:rPr>
          <w:rFonts w:hint="eastAsia" w:ascii="仿宋_GB2312" w:hAnsi="仿宋_GB2312" w:cs="仿宋_GB2312"/>
          <w:szCs w:val="32"/>
        </w:rPr>
        <w:t>本案于</w:t>
      </w:r>
      <w:r>
        <w:rPr>
          <w:rFonts w:hint="eastAsia" w:ascii="仿宋_GB2312" w:hAnsi="仿宋_GB2312" w:eastAsia="仿宋_GB2312" w:cs="仿宋_GB2312"/>
          <w:iCs/>
          <w:kern w:val="2"/>
          <w:sz w:val="32"/>
          <w:szCs w:val="32"/>
          <w:lang w:val="en-US" w:eastAsia="zh-CN" w:bidi="ar-SA"/>
        </w:rPr>
        <w:t>2025年6月20日至2025年6月26日</w:t>
      </w:r>
      <w:r>
        <w:rPr>
          <w:rFonts w:hint="eastAsia" w:ascii="仿宋_GB2312" w:hAnsi="仿宋_GB2312" w:cs="仿宋_GB2312"/>
          <w:szCs w:val="32"/>
        </w:rPr>
        <w:t>在狱内公示未收到不同意见。</w:t>
      </w:r>
    </w:p>
    <w:p>
      <w:pPr>
        <w:pStyle w:val="2"/>
        <w:spacing w:line="520" w:lineRule="exact"/>
        <w:ind w:right="-48" w:rightChars="-15" w:firstLine="614" w:firstLineChars="192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因此，依照《中华人民共和国刑法》第七十八条、第七十九条，《中华人民共和国刑事诉讼法》第二百七十三条第二款、《中华人民共和国监狱法》第二十九条的规定，建议对罪犯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eastAsia="zh-CN"/>
        </w:rPr>
        <w:t>石建华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eastAsia="zh-CN"/>
        </w:rPr>
        <w:t>八个月十五天</w:t>
      </w:r>
      <w:r>
        <w:rPr>
          <w:rFonts w:hint="eastAsia" w:ascii="仿宋_GB2312" w:hAnsi="仿宋_GB2312" w:cs="仿宋_GB2312"/>
          <w:szCs w:val="32"/>
        </w:rPr>
        <w:t>。特提请你院审理裁定。</w:t>
      </w:r>
    </w:p>
    <w:p>
      <w:pPr>
        <w:pStyle w:val="2"/>
        <w:spacing w:line="520" w:lineRule="exact"/>
        <w:ind w:right="-48" w:rightChars="-15" w:firstLine="614" w:firstLineChars="192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此致</w:t>
      </w:r>
    </w:p>
    <w:p>
      <w:pPr>
        <w:spacing w:line="520" w:lineRule="exact"/>
        <w:ind w:right="-48" w:rightChars="-15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福建省漳州市中级人民法院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附件：⒈罪犯</w:t>
      </w:r>
      <w:r>
        <w:rPr>
          <w:rFonts w:hint="eastAsia" w:ascii="仿宋_GB2312" w:hAnsi="仿宋_GB2312" w:cs="仿宋_GB2312"/>
          <w:szCs w:val="32"/>
          <w:lang w:eastAsia="zh-CN"/>
        </w:rPr>
        <w:t>石建华</w:t>
      </w:r>
      <w:r>
        <w:rPr>
          <w:rFonts w:hint="eastAsia" w:ascii="仿宋_GB2312" w:hAnsi="仿宋_GB2312" w:cs="仿宋_GB2312"/>
          <w:szCs w:val="32"/>
        </w:rPr>
        <w:t>卷宗</w:t>
      </w:r>
      <w:r>
        <w:rPr>
          <w:rFonts w:hint="eastAsia" w:ascii="仿宋_GB2312" w:hAnsi="仿宋_GB2312" w:cs="仿宋_GB2312"/>
          <w:szCs w:val="32"/>
          <w:lang w:eastAsia="zh-CN"/>
        </w:rPr>
        <w:t>二</w:t>
      </w:r>
      <w:r>
        <w:rPr>
          <w:rFonts w:hint="eastAsia" w:ascii="仿宋_GB2312" w:hAnsi="仿宋_GB2312" w:cs="仿宋_GB2312"/>
          <w:szCs w:val="32"/>
        </w:rPr>
        <w:t>册</w:t>
      </w:r>
    </w:p>
    <w:p>
      <w:pPr>
        <w:spacing w:line="520" w:lineRule="exact"/>
        <w:ind w:right="-48" w:rightChars="-15" w:firstLine="1600" w:firstLineChars="5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⒉减刑建议书</w:t>
      </w:r>
      <w:r>
        <w:rPr>
          <w:rFonts w:hint="eastAsia" w:ascii="仿宋_GB2312" w:hAnsi="仿宋_GB2312" w:cs="仿宋_GB2312"/>
          <w:szCs w:val="32"/>
          <w:lang w:eastAsia="zh-CN"/>
        </w:rPr>
        <w:t>二</w:t>
      </w:r>
      <w:r>
        <w:rPr>
          <w:rFonts w:hint="eastAsia" w:ascii="仿宋_GB2312" w:hAnsi="仿宋_GB2312" w:cs="仿宋_GB2312"/>
          <w:szCs w:val="32"/>
        </w:rPr>
        <w:t>份</w:t>
      </w:r>
    </w:p>
    <w:p>
      <w:pPr>
        <w:spacing w:line="520" w:lineRule="exact"/>
        <w:ind w:right="-48" w:rightChars="-15" w:firstLine="6400" w:firstLineChars="20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福建省漳州监狱</w:t>
      </w:r>
    </w:p>
    <w:p>
      <w:pPr>
        <w:spacing w:line="520" w:lineRule="exact"/>
        <w:ind w:right="-48" w:rightChars="-15" w:firstLine="6400" w:firstLineChars="2000"/>
        <w:rPr>
          <w:rFonts w:ascii="仿宋_GB2312" w:hAnsi="仿宋_GB2312" w:cs="仿宋_GB2312"/>
        </w:rPr>
      </w:pPr>
      <w:r>
        <w:rPr>
          <w:rFonts w:hint="eastAsia" w:ascii="仿宋_GB2312" w:hAnsi="仿宋_GB2312" w:cs="仿宋_GB2312"/>
          <w:szCs w:val="32"/>
        </w:rPr>
        <w:t>202</w:t>
      </w:r>
      <w:r>
        <w:rPr>
          <w:rFonts w:hint="eastAsia" w:ascii="仿宋_GB2312" w:hAnsi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30</w:t>
      </w:r>
      <w:r>
        <w:rPr>
          <w:rFonts w:hint="eastAsia" w:ascii="仿宋_GB2312" w:hAnsi="仿宋_GB2312" w:cs="仿宋_GB2312"/>
          <w:szCs w:val="32"/>
        </w:rPr>
        <w:t>日</w:t>
      </w:r>
    </w:p>
    <w:sectPr>
      <w:headerReference r:id="rId3" w:type="default"/>
      <w:pgSz w:w="11906" w:h="16838"/>
      <w:pgMar w:top="1304" w:right="1304" w:bottom="1304" w:left="1587" w:header="851" w:footer="992" w:gutter="0"/>
      <w:cols w:space="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  <w:tabs>
        <w:tab w:val="right" w:pos="8986"/>
        <w:tab w:val="clear" w:pos="8306"/>
      </w:tabs>
      <w:ind w:firstLine="320" w:firstLineChars="100"/>
      <w:jc w:val="both"/>
      <w:rPr>
        <w:rFonts w:ascii="仿宋" w:hAnsi="仿宋" w:eastAsia="仿宋"/>
        <w:color w:val="000000"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6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YzOGNlZTZmN2ZmYjU3ZTlhMWJjNzI3YTc4MzlhMTgifQ=="/>
  </w:docVars>
  <w:rsids>
    <w:rsidRoot w:val="00650256"/>
    <w:rsid w:val="00007CA3"/>
    <w:rsid w:val="00012E52"/>
    <w:rsid w:val="000133F9"/>
    <w:rsid w:val="000235CA"/>
    <w:rsid w:val="000A68D3"/>
    <w:rsid w:val="000D4451"/>
    <w:rsid w:val="000E018C"/>
    <w:rsid w:val="00104CAB"/>
    <w:rsid w:val="00111963"/>
    <w:rsid w:val="0015637F"/>
    <w:rsid w:val="00156F87"/>
    <w:rsid w:val="00182850"/>
    <w:rsid w:val="00183361"/>
    <w:rsid w:val="00186B26"/>
    <w:rsid w:val="001C40DB"/>
    <w:rsid w:val="001D029E"/>
    <w:rsid w:val="001E12A7"/>
    <w:rsid w:val="00215AE1"/>
    <w:rsid w:val="002201AF"/>
    <w:rsid w:val="00221769"/>
    <w:rsid w:val="00222F81"/>
    <w:rsid w:val="00233911"/>
    <w:rsid w:val="00235229"/>
    <w:rsid w:val="00260597"/>
    <w:rsid w:val="0029316E"/>
    <w:rsid w:val="002C7332"/>
    <w:rsid w:val="002D340C"/>
    <w:rsid w:val="002D5AD8"/>
    <w:rsid w:val="00305133"/>
    <w:rsid w:val="00310190"/>
    <w:rsid w:val="0035443A"/>
    <w:rsid w:val="00357164"/>
    <w:rsid w:val="003748DE"/>
    <w:rsid w:val="003A08C3"/>
    <w:rsid w:val="003B09B9"/>
    <w:rsid w:val="003C4A3A"/>
    <w:rsid w:val="003D6698"/>
    <w:rsid w:val="00426BC4"/>
    <w:rsid w:val="00446F5F"/>
    <w:rsid w:val="00456559"/>
    <w:rsid w:val="00456FDD"/>
    <w:rsid w:val="00457EE1"/>
    <w:rsid w:val="00460F86"/>
    <w:rsid w:val="004660C1"/>
    <w:rsid w:val="0048690B"/>
    <w:rsid w:val="004A59E1"/>
    <w:rsid w:val="004D0B79"/>
    <w:rsid w:val="004D52A1"/>
    <w:rsid w:val="004E33B5"/>
    <w:rsid w:val="004F17CD"/>
    <w:rsid w:val="004F5690"/>
    <w:rsid w:val="00516EA9"/>
    <w:rsid w:val="005371D9"/>
    <w:rsid w:val="00580299"/>
    <w:rsid w:val="005831DF"/>
    <w:rsid w:val="00597B07"/>
    <w:rsid w:val="005A1FE4"/>
    <w:rsid w:val="005A3341"/>
    <w:rsid w:val="005B5644"/>
    <w:rsid w:val="005E4746"/>
    <w:rsid w:val="005E5C8E"/>
    <w:rsid w:val="005E5E7D"/>
    <w:rsid w:val="005F0A10"/>
    <w:rsid w:val="005F51D6"/>
    <w:rsid w:val="006322F0"/>
    <w:rsid w:val="00634E46"/>
    <w:rsid w:val="00650256"/>
    <w:rsid w:val="00663403"/>
    <w:rsid w:val="006659B5"/>
    <w:rsid w:val="00682319"/>
    <w:rsid w:val="006826DD"/>
    <w:rsid w:val="006A6E8F"/>
    <w:rsid w:val="006C411B"/>
    <w:rsid w:val="006C5B4D"/>
    <w:rsid w:val="006D5CAF"/>
    <w:rsid w:val="006F205F"/>
    <w:rsid w:val="0075098A"/>
    <w:rsid w:val="007525BB"/>
    <w:rsid w:val="00753CCC"/>
    <w:rsid w:val="0076259D"/>
    <w:rsid w:val="00762909"/>
    <w:rsid w:val="00771FFA"/>
    <w:rsid w:val="007D0932"/>
    <w:rsid w:val="007D1E87"/>
    <w:rsid w:val="007E56CD"/>
    <w:rsid w:val="007F3D57"/>
    <w:rsid w:val="007F72E0"/>
    <w:rsid w:val="007F7A90"/>
    <w:rsid w:val="0080331B"/>
    <w:rsid w:val="008125D3"/>
    <w:rsid w:val="008173CE"/>
    <w:rsid w:val="00820735"/>
    <w:rsid w:val="00834015"/>
    <w:rsid w:val="008362B4"/>
    <w:rsid w:val="008532AC"/>
    <w:rsid w:val="00862A8D"/>
    <w:rsid w:val="00891EDB"/>
    <w:rsid w:val="008A013C"/>
    <w:rsid w:val="008C1433"/>
    <w:rsid w:val="00902D3B"/>
    <w:rsid w:val="00911259"/>
    <w:rsid w:val="00914410"/>
    <w:rsid w:val="00914C49"/>
    <w:rsid w:val="00947453"/>
    <w:rsid w:val="009545B4"/>
    <w:rsid w:val="00974FAB"/>
    <w:rsid w:val="0099748E"/>
    <w:rsid w:val="009B2EF7"/>
    <w:rsid w:val="009C7DA8"/>
    <w:rsid w:val="009D7A0D"/>
    <w:rsid w:val="009E7018"/>
    <w:rsid w:val="009F70BB"/>
    <w:rsid w:val="00A173AD"/>
    <w:rsid w:val="00A201E1"/>
    <w:rsid w:val="00A3109A"/>
    <w:rsid w:val="00A40EDD"/>
    <w:rsid w:val="00A93284"/>
    <w:rsid w:val="00AE682B"/>
    <w:rsid w:val="00B52910"/>
    <w:rsid w:val="00B90545"/>
    <w:rsid w:val="00BA10BD"/>
    <w:rsid w:val="00BD07DC"/>
    <w:rsid w:val="00BF54D2"/>
    <w:rsid w:val="00C16153"/>
    <w:rsid w:val="00C2694F"/>
    <w:rsid w:val="00C27DBC"/>
    <w:rsid w:val="00C35FF2"/>
    <w:rsid w:val="00C474CC"/>
    <w:rsid w:val="00C731B9"/>
    <w:rsid w:val="00C76179"/>
    <w:rsid w:val="00C83F3D"/>
    <w:rsid w:val="00C87778"/>
    <w:rsid w:val="00CA1C1B"/>
    <w:rsid w:val="00CA48F3"/>
    <w:rsid w:val="00CC51A9"/>
    <w:rsid w:val="00D15BCE"/>
    <w:rsid w:val="00D36725"/>
    <w:rsid w:val="00D82B0F"/>
    <w:rsid w:val="00DB057C"/>
    <w:rsid w:val="00DB347E"/>
    <w:rsid w:val="00DC0A6C"/>
    <w:rsid w:val="00DC23A0"/>
    <w:rsid w:val="00E015F9"/>
    <w:rsid w:val="00E42281"/>
    <w:rsid w:val="00E66928"/>
    <w:rsid w:val="00EE585B"/>
    <w:rsid w:val="00EE6154"/>
    <w:rsid w:val="00F1616D"/>
    <w:rsid w:val="00F303E6"/>
    <w:rsid w:val="00F32570"/>
    <w:rsid w:val="00F42B2B"/>
    <w:rsid w:val="00F46902"/>
    <w:rsid w:val="00F85284"/>
    <w:rsid w:val="00F90595"/>
    <w:rsid w:val="00F907D8"/>
    <w:rsid w:val="00F911C6"/>
    <w:rsid w:val="00FE25BA"/>
    <w:rsid w:val="00FE4CFF"/>
    <w:rsid w:val="01942810"/>
    <w:rsid w:val="02643552"/>
    <w:rsid w:val="0276236C"/>
    <w:rsid w:val="04107C23"/>
    <w:rsid w:val="044F30E5"/>
    <w:rsid w:val="04A57BAE"/>
    <w:rsid w:val="0522005A"/>
    <w:rsid w:val="05293092"/>
    <w:rsid w:val="06456FCB"/>
    <w:rsid w:val="076111EE"/>
    <w:rsid w:val="08E11146"/>
    <w:rsid w:val="0C241FC1"/>
    <w:rsid w:val="0C4F5B11"/>
    <w:rsid w:val="0C881173"/>
    <w:rsid w:val="0D9C3B01"/>
    <w:rsid w:val="0E1E42F2"/>
    <w:rsid w:val="12A35450"/>
    <w:rsid w:val="14B114FF"/>
    <w:rsid w:val="16587A2A"/>
    <w:rsid w:val="1D964007"/>
    <w:rsid w:val="1E7F0E74"/>
    <w:rsid w:val="1F0920D6"/>
    <w:rsid w:val="20C93794"/>
    <w:rsid w:val="225C3B64"/>
    <w:rsid w:val="24141F86"/>
    <w:rsid w:val="2703727D"/>
    <w:rsid w:val="28B71959"/>
    <w:rsid w:val="2BCD0798"/>
    <w:rsid w:val="2CD55F31"/>
    <w:rsid w:val="2D380923"/>
    <w:rsid w:val="2E0E549A"/>
    <w:rsid w:val="2F152ED3"/>
    <w:rsid w:val="2FFE5F04"/>
    <w:rsid w:val="339141F0"/>
    <w:rsid w:val="345272E4"/>
    <w:rsid w:val="35A47065"/>
    <w:rsid w:val="35B43F15"/>
    <w:rsid w:val="39CE3741"/>
    <w:rsid w:val="39F21F27"/>
    <w:rsid w:val="3E9173D9"/>
    <w:rsid w:val="3F305696"/>
    <w:rsid w:val="3F5D3C6E"/>
    <w:rsid w:val="40054C75"/>
    <w:rsid w:val="40EF6FC6"/>
    <w:rsid w:val="410F500B"/>
    <w:rsid w:val="41CF15C2"/>
    <w:rsid w:val="41F06BD5"/>
    <w:rsid w:val="42FF6E03"/>
    <w:rsid w:val="4374455A"/>
    <w:rsid w:val="453F22D9"/>
    <w:rsid w:val="483C3051"/>
    <w:rsid w:val="49005903"/>
    <w:rsid w:val="4F8D4316"/>
    <w:rsid w:val="50616AB4"/>
    <w:rsid w:val="50ED769E"/>
    <w:rsid w:val="545475EB"/>
    <w:rsid w:val="551332C0"/>
    <w:rsid w:val="559F51E8"/>
    <w:rsid w:val="56EC40A0"/>
    <w:rsid w:val="58262E34"/>
    <w:rsid w:val="597604FF"/>
    <w:rsid w:val="5C123A66"/>
    <w:rsid w:val="5E8B3AA0"/>
    <w:rsid w:val="5EA10CBA"/>
    <w:rsid w:val="5EA55D71"/>
    <w:rsid w:val="5FAD51F3"/>
    <w:rsid w:val="63293162"/>
    <w:rsid w:val="634C5C3B"/>
    <w:rsid w:val="63E639D6"/>
    <w:rsid w:val="644F110F"/>
    <w:rsid w:val="69770E47"/>
    <w:rsid w:val="69AA31BA"/>
    <w:rsid w:val="6A660333"/>
    <w:rsid w:val="6D5269F5"/>
    <w:rsid w:val="6DC26335"/>
    <w:rsid w:val="6FA54DF7"/>
    <w:rsid w:val="70AF3F51"/>
    <w:rsid w:val="70C80F2A"/>
    <w:rsid w:val="71533C02"/>
    <w:rsid w:val="72582860"/>
    <w:rsid w:val="7307527A"/>
    <w:rsid w:val="76744B20"/>
    <w:rsid w:val="776E520E"/>
    <w:rsid w:val="77934252"/>
    <w:rsid w:val="78A97B19"/>
    <w:rsid w:val="78B15B0D"/>
    <w:rsid w:val="7D4337E8"/>
    <w:rsid w:val="7D9D6773"/>
    <w:rsid w:val="7E431B52"/>
    <w:rsid w:val="7FEA246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0"/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称呼 Char"/>
    <w:basedOn w:val="7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181</Words>
  <Characters>1036</Characters>
  <Lines>8</Lines>
  <Paragraphs>2</Paragraphs>
  <TotalTime>7</TotalTime>
  <ScaleCrop>false</ScaleCrop>
  <LinksUpToDate>false</LinksUpToDate>
  <CharactersWithSpaces>1215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2021-03-26T09:09:00Z</dcterms:created>
  <dc:creator>微软用户</dc:creator>
  <cp:lastModifiedBy>叶志胜</cp:lastModifiedBy>
  <cp:lastPrinted>2024-03-11T09:47:00Z</cp:lastPrinted>
  <dcterms:modified xsi:type="dcterms:W3CDTF">2025-06-24T11:02:49Z</dcterms:modified>
  <cp:revision>66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38D476E62CE249E689DABE96576E2AFD</vt:lpwstr>
  </property>
</Properties>
</file>