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福建省漳州监狱</w:t>
      </w:r>
    </w:p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jc w:val="right"/>
        <w:textAlignment w:val="auto"/>
        <w:rPr>
          <w:rFonts w:ascii="楷体_GB2312" w:hAnsi="仿宋" w:eastAsia="楷体_GB2312" w:cs="楷体_GB2312"/>
          <w:szCs w:val="32"/>
        </w:rPr>
      </w:pPr>
      <w:r>
        <w:rPr>
          <w:rFonts w:hint="eastAsia" w:ascii="楷体_GB2312" w:hAnsi="仿宋" w:eastAsia="楷体_GB2312" w:cs="楷体_GB2312"/>
          <w:szCs w:val="32"/>
        </w:rPr>
        <w:t xml:space="preserve"> (202</w:t>
      </w:r>
      <w:r>
        <w:rPr>
          <w:rFonts w:hint="eastAsia" w:ascii="楷体_GB2312" w:hAnsi="仿宋" w:eastAsia="楷体_GB2312" w:cs="楷体_GB2312"/>
          <w:szCs w:val="32"/>
          <w:lang w:val="en-US" w:eastAsia="zh-CN"/>
        </w:rPr>
        <w:t>5</w:t>
      </w:r>
      <w:r>
        <w:rPr>
          <w:rFonts w:hint="eastAsia" w:ascii="楷体_GB2312" w:hAnsi="仿宋" w:eastAsia="楷体_GB2312" w:cs="楷体_GB2312"/>
          <w:szCs w:val="32"/>
        </w:rPr>
        <w:t>)闽漳狱减字第</w:t>
      </w:r>
      <w:r>
        <w:rPr>
          <w:rFonts w:hint="eastAsia" w:ascii="楷体_GB2312" w:hAnsi="仿宋" w:eastAsia="楷体_GB2312" w:cs="楷体_GB2312"/>
          <w:szCs w:val="32"/>
          <w:lang w:val="en-US" w:eastAsia="zh-CN"/>
        </w:rPr>
        <w:t>376</w:t>
      </w:r>
      <w:r>
        <w:rPr>
          <w:rFonts w:hint="eastAsia" w:ascii="楷体_GB2312" w:hAnsi="仿宋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陈志茂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，男，</w:t>
      </w:r>
      <w:r>
        <w:rPr>
          <w:rFonts w:hint="eastAsia" w:ascii="仿宋_GB2312" w:hAnsi="仿宋_GB2312" w:cs="仿宋_GB2312"/>
          <w:szCs w:val="32"/>
          <w:lang w:val="en-US" w:eastAsia="zh-CN"/>
        </w:rPr>
        <w:t>1973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17</w:t>
      </w:r>
      <w:r>
        <w:rPr>
          <w:rFonts w:hint="eastAsia" w:ascii="仿宋_GB2312" w:hAnsi="仿宋_GB2312" w:cs="仿宋_GB2312"/>
          <w:szCs w:val="32"/>
        </w:rPr>
        <w:t>日出生，</w:t>
      </w:r>
      <w:r>
        <w:rPr>
          <w:rFonts w:hint="eastAsia" w:ascii="仿宋_GB2312" w:hAnsi="仿宋_GB2312" w:cs="仿宋_GB2312"/>
          <w:szCs w:val="32"/>
          <w:lang w:eastAsia="zh-CN"/>
        </w:rPr>
        <w:t>汉</w:t>
      </w:r>
      <w:r>
        <w:rPr>
          <w:rFonts w:hint="eastAsia" w:ascii="仿宋_GB2312" w:hAnsi="仿宋_GB2312" w:cs="仿宋_GB2312"/>
          <w:szCs w:val="32"/>
        </w:rPr>
        <w:t>族，</w:t>
      </w:r>
      <w:r>
        <w:rPr>
          <w:rFonts w:hint="eastAsia" w:ascii="仿宋_GB2312" w:hAnsi="仿宋_GB2312" w:cs="仿宋_GB2312"/>
          <w:szCs w:val="32"/>
          <w:lang w:eastAsia="zh-CN"/>
        </w:rPr>
        <w:t>大专</w:t>
      </w:r>
      <w:r>
        <w:rPr>
          <w:rFonts w:hint="eastAsia" w:ascii="仿宋_GB2312" w:hAnsi="仿宋_GB2312" w:cs="仿宋_GB2312"/>
          <w:szCs w:val="32"/>
        </w:rPr>
        <w:t>文化，户籍所在地</w:t>
      </w:r>
      <w:r>
        <w:rPr>
          <w:rFonts w:hint="eastAsia" w:ascii="仿宋_GB2312" w:hAnsi="仿宋_GB2312" w:cs="仿宋_GB2312"/>
          <w:szCs w:val="32"/>
          <w:lang w:eastAsia="zh-CN"/>
        </w:rPr>
        <w:t>福建省泉州市鲤城区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</w:t>
      </w:r>
      <w:r>
        <w:rPr>
          <w:rFonts w:hint="eastAsia" w:ascii="仿宋_GB2312" w:hAnsi="仿宋_GB2312" w:cs="仿宋_GB2312"/>
          <w:szCs w:val="32"/>
          <w:lang w:eastAsia="zh-CN"/>
        </w:rPr>
        <w:t>兴业银行股份有限公司泉州津淮支行行长职位辞职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</w:t>
      </w:r>
      <w:r>
        <w:rPr>
          <w:rFonts w:hint="eastAsia" w:ascii="仿宋_GB2312" w:hAnsi="仿宋_GB2312" w:cs="仿宋_GB2312"/>
          <w:szCs w:val="32"/>
          <w:lang w:eastAsia="zh-CN"/>
        </w:rPr>
        <w:t>泉州市中级</w:t>
      </w:r>
      <w:r>
        <w:rPr>
          <w:rFonts w:hint="eastAsia" w:ascii="仿宋_GB2312" w:hAnsi="仿宋_GB2312" w:cs="仿宋_GB2312"/>
          <w:szCs w:val="32"/>
        </w:rPr>
        <w:t>人民法院于20</w:t>
      </w:r>
      <w:r>
        <w:rPr>
          <w:rFonts w:hint="eastAsia" w:ascii="仿宋_GB2312" w:hAnsi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23</w:t>
      </w:r>
      <w:r>
        <w:rPr>
          <w:rFonts w:hint="eastAsia" w:ascii="仿宋_GB2312" w:hAnsi="仿宋_GB2312" w:cs="仿宋_GB2312"/>
          <w:szCs w:val="32"/>
        </w:rPr>
        <w:t>日作出（20</w:t>
      </w:r>
      <w:r>
        <w:rPr>
          <w:rFonts w:hint="eastAsia" w:ascii="仿宋_GB2312" w:hAnsi="仿宋_GB2312" w:cs="仿宋_GB2312"/>
          <w:szCs w:val="32"/>
          <w:lang w:val="en-US" w:eastAsia="zh-CN"/>
        </w:rPr>
        <w:t>15</w:t>
      </w:r>
      <w:r>
        <w:rPr>
          <w:rFonts w:hint="eastAsia" w:ascii="仿宋_GB2312" w:hAnsi="仿宋_GB2312" w:cs="仿宋_GB2312"/>
          <w:szCs w:val="32"/>
        </w:rPr>
        <w:t>）</w:t>
      </w:r>
      <w:r>
        <w:rPr>
          <w:rFonts w:hint="eastAsia" w:ascii="仿宋_GB2312" w:hAnsi="仿宋_GB2312" w:cs="仿宋_GB2312"/>
          <w:szCs w:val="32"/>
          <w:lang w:eastAsia="zh-CN"/>
        </w:rPr>
        <w:t>泉刑初字第</w:t>
      </w:r>
      <w:r>
        <w:rPr>
          <w:rFonts w:hint="eastAsia" w:ascii="仿宋_GB2312" w:hAnsi="仿宋_GB2312" w:cs="仿宋_GB2312"/>
          <w:szCs w:val="32"/>
          <w:lang w:val="en-US" w:eastAsia="zh-CN"/>
        </w:rPr>
        <w:t>125号刑事</w:t>
      </w:r>
      <w:r>
        <w:rPr>
          <w:rFonts w:hint="eastAsia" w:ascii="仿宋_GB2312" w:hAnsi="仿宋_GB2312" w:cs="仿宋_GB2312"/>
          <w:szCs w:val="32"/>
        </w:rPr>
        <w:t>判决，以被告人</w:t>
      </w:r>
      <w:r>
        <w:rPr>
          <w:rFonts w:hint="eastAsia" w:ascii="仿宋_GB2312" w:hAnsi="仿宋_GB2312" w:cs="仿宋_GB2312"/>
          <w:szCs w:val="32"/>
          <w:lang w:eastAsia="zh-CN"/>
        </w:rPr>
        <w:t>陈志茂</w:t>
      </w:r>
      <w:r>
        <w:rPr>
          <w:rFonts w:hint="eastAsia" w:ascii="仿宋_GB2312" w:hAnsi="仿宋_GB2312" w:cs="仿宋_GB2312"/>
          <w:szCs w:val="32"/>
        </w:rPr>
        <w:t>犯</w:t>
      </w:r>
      <w:r>
        <w:rPr>
          <w:rFonts w:hint="eastAsia" w:ascii="仿宋_GB2312" w:hAnsi="仿宋_GB2312" w:cs="仿宋_GB2312"/>
          <w:szCs w:val="32"/>
          <w:lang w:eastAsia="zh-CN"/>
        </w:rPr>
        <w:t>诈骗</w:t>
      </w:r>
      <w:r>
        <w:rPr>
          <w:rFonts w:hint="eastAsia" w:ascii="仿宋_GB2312" w:hAnsi="仿宋_GB2312" w:cs="仿宋_GB2312"/>
          <w:szCs w:val="32"/>
        </w:rPr>
        <w:t>罪，判处</w:t>
      </w:r>
      <w:r>
        <w:rPr>
          <w:rFonts w:hint="eastAsia" w:ascii="仿宋_GB2312" w:hAnsi="仿宋_GB2312" w:cs="仿宋_GB2312"/>
          <w:szCs w:val="32"/>
          <w:lang w:eastAsia="zh-CN"/>
        </w:rPr>
        <w:t>无期徒刑，剥夺政治权利终身，并处没收个人全部财产；共同退赔被害人经济损失人民币21762000元，个人退赔被害人经济损失人民币9460000元</w:t>
      </w:r>
      <w:r>
        <w:rPr>
          <w:rFonts w:hint="eastAsia" w:ascii="仿宋_GB2312" w:hAnsi="仿宋_GB2312" w:cs="仿宋_GB2312"/>
          <w:szCs w:val="32"/>
        </w:rPr>
        <w:t>。</w:t>
      </w:r>
      <w:r>
        <w:rPr>
          <w:rFonts w:hint="eastAsia" w:ascii="仿宋_GB2312" w:hAnsi="仿宋_GB2312" w:cs="仿宋_GB2312"/>
          <w:szCs w:val="32"/>
          <w:lang w:val="en-US" w:eastAsia="zh-CN"/>
        </w:rPr>
        <w:t>宣判后，该犯不服，提出上诉，福建省高级人民法院于2016年8月30日作出（2016）闽刑终277号刑事裁定，驳回上诉，维持原判。</w:t>
      </w:r>
      <w:r>
        <w:rPr>
          <w:rFonts w:hint="eastAsia" w:ascii="仿宋_GB2312" w:hAnsi="仿宋_GB2312" w:cs="仿宋_GB2312"/>
          <w:szCs w:val="32"/>
        </w:rPr>
        <w:t>20</w:t>
      </w:r>
      <w:r>
        <w:rPr>
          <w:rFonts w:hint="eastAsia" w:ascii="仿宋_GB2312" w:hAnsi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11月8</w:t>
      </w:r>
      <w:r>
        <w:rPr>
          <w:rFonts w:hint="eastAsia" w:ascii="仿宋_GB2312" w:hAnsi="仿宋_GB2312" w:cs="仿宋_GB2312"/>
          <w:szCs w:val="32"/>
        </w:rPr>
        <w:t>日交付漳州监狱执行刑罚。</w:t>
      </w:r>
      <w:r>
        <w:rPr>
          <w:rFonts w:hint="eastAsia" w:ascii="仿宋_GB2312" w:hAnsi="仿宋_GB2312" w:cs="仿宋_GB2312"/>
          <w:szCs w:val="32"/>
          <w:lang w:eastAsia="zh-CN"/>
        </w:rPr>
        <w:t>福建省高级人民法院于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2019年5月16日作出（2019）闽刑更129号刑事裁定，对其减为有期徒刑二十二年，剥夺政治权利改为十年，刑期自2019年5月16日起至2041年5月15日止；福建省漳州市中级人民法院于2022年1月21日作出（2022）闽06刑更43号刑事裁定，对其减刑六个月，剥夺政治权利十年不变，2022年1月26日送达，现刑期至2040年11月15日止。</w:t>
      </w:r>
      <w:r>
        <w:rPr>
          <w:rFonts w:hint="eastAsia" w:ascii="仿宋_GB2312" w:hAnsi="仿宋_GB2312" w:cs="仿宋_GB2312"/>
          <w:szCs w:val="32"/>
        </w:rPr>
        <w:t>属</w:t>
      </w:r>
      <w:r>
        <w:rPr>
          <w:rFonts w:hint="eastAsia" w:ascii="仿宋_GB2312" w:hAnsi="仿宋_GB2312" w:cs="仿宋_GB2312"/>
          <w:szCs w:val="32"/>
          <w:lang w:val="en-US" w:eastAsia="zh-CN"/>
        </w:rPr>
        <w:t>普管</w:t>
      </w:r>
      <w:r>
        <w:rPr>
          <w:rFonts w:hint="eastAsia" w:ascii="仿宋_GB2312" w:hAnsi="仿宋_GB2312" w:cs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该犯自上次减刑以来，确有悔改表现，具体事实如下：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textAlignment w:val="auto"/>
        <w:rPr>
          <w:rFonts w:ascii="仿宋_GB2312" w:hAnsi="仿宋_GB2312" w:cs="仿宋_GB2312"/>
          <w:iCs/>
          <w:kern w:val="2"/>
          <w:szCs w:val="32"/>
        </w:rPr>
      </w:pPr>
      <w:r>
        <w:rPr>
          <w:rFonts w:hint="eastAsia" w:ascii="仿宋_GB2312" w:hAnsi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textAlignment w:val="auto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</w:t>
      </w:r>
      <w:r>
        <w:rPr>
          <w:rFonts w:hint="eastAsia" w:ascii="仿宋_GB2312"/>
          <w:szCs w:val="32"/>
        </w:rPr>
        <w:t>该犯考核期内虽有违规，但经民警教育后，能认识到错误，</w:t>
      </w:r>
      <w:r>
        <w:rPr>
          <w:rFonts w:hint="eastAsia" w:ascii="仿宋_GB2312" w:hAnsi="宋体"/>
          <w:szCs w:val="32"/>
        </w:rPr>
        <w:t>有悔改表现，本次提请前能遵守法律法规及监规纪律，接受教育改造。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640" w:firstLine="0" w:firstLineChars="0"/>
        <w:textAlignment w:val="auto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textAlignment w:val="auto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Calibri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cs="仿宋_GB2312"/>
          <w:szCs w:val="32"/>
          <w:lang w:val="zh-CN"/>
        </w:rPr>
        <w:t>奖惩情况：</w:t>
      </w:r>
      <w:r>
        <w:rPr>
          <w:rFonts w:hint="eastAsia" w:ascii="仿宋_GB2312" w:hAnsi="Calibri" w:eastAsia="仿宋_GB2312" w:cs="Times New Roman"/>
          <w:kern w:val="32"/>
          <w:sz w:val="32"/>
          <w:szCs w:val="32"/>
          <w:lang w:val="en-US" w:eastAsia="zh-CN" w:bidi="ar-SA"/>
        </w:rPr>
        <w:t>该犯上次评定表扬剩余256.5分，本轮考核期2021年10月至2025年3月累计获4464分，合计获4720.5分，表扬6次，物质奖励1次；间隔期2022年1月26日至2025年3月，获4027分。考核期内违规3次，累计扣考核分5分。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hint="eastAsia" w:ascii="仿宋_GB2312" w:hAnsi="Calibri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Calibri" w:eastAsia="仿宋_GB2312" w:cs="Times New Roman"/>
          <w:kern w:val="32"/>
          <w:sz w:val="32"/>
          <w:szCs w:val="32"/>
          <w:lang w:val="en-US" w:eastAsia="zh-CN" w:bidi="ar-SA"/>
        </w:rPr>
        <w:t>原判财产性判项没收个人全部财产已履行人民币1029.23元；共同退赔被害人经济损失人民币21762000元</w:t>
      </w:r>
      <w:r>
        <w:rPr>
          <w:rFonts w:hint="eastAsia" w:ascii="仿宋_GB2312" w:cs="Times New Roman"/>
          <w:kern w:val="32"/>
          <w:sz w:val="32"/>
          <w:szCs w:val="32"/>
          <w:lang w:val="en-US" w:eastAsia="zh-CN" w:bidi="ar-SA"/>
        </w:rPr>
        <w:t>未履行</w:t>
      </w:r>
      <w:r>
        <w:rPr>
          <w:rFonts w:hint="eastAsia" w:ascii="仿宋_GB2312" w:hAnsi="Calibri" w:eastAsia="仿宋_GB2312" w:cs="Times New Roman"/>
          <w:kern w:val="32"/>
          <w:sz w:val="32"/>
          <w:szCs w:val="32"/>
          <w:lang w:val="en-US" w:eastAsia="zh-CN" w:bidi="ar-SA"/>
        </w:rPr>
        <w:t>；个人退赔被害人经济损失人民币9460000元已履行人民币</w:t>
      </w:r>
      <w:r>
        <w:rPr>
          <w:rFonts w:hint="eastAsia" w:ascii="仿宋_GB2312" w:cs="Times New Roman"/>
          <w:kern w:val="32"/>
          <w:sz w:val="32"/>
          <w:szCs w:val="32"/>
          <w:lang w:val="en-US" w:eastAsia="zh-CN" w:bidi="ar-SA"/>
        </w:rPr>
        <w:t>3517.27</w:t>
      </w:r>
      <w:r>
        <w:rPr>
          <w:rFonts w:hint="eastAsia" w:ascii="仿宋_GB2312" w:hAnsi="Calibri" w:eastAsia="仿宋_GB2312" w:cs="Times New Roman"/>
          <w:kern w:val="32"/>
          <w:sz w:val="32"/>
          <w:szCs w:val="32"/>
          <w:lang w:val="en-US" w:eastAsia="zh-CN" w:bidi="ar-SA"/>
        </w:rPr>
        <w:t>元。其中本次向福建省泉州市中级人民法院履行没收个人财产人民币600元，个人退赔被害人经济损失人民币2917.27元。服刑期间履行比例</w:t>
      </w:r>
      <w:r>
        <w:rPr>
          <w:rFonts w:hint="eastAsia" w:ascii="仿宋_GB2312" w:cs="Times New Roman"/>
          <w:kern w:val="32"/>
          <w:sz w:val="32"/>
          <w:szCs w:val="32"/>
          <w:lang w:val="en-US" w:eastAsia="zh-CN" w:bidi="ar-SA"/>
        </w:rPr>
        <w:t>0.01</w:t>
      </w:r>
      <w:r>
        <w:rPr>
          <w:rFonts w:hint="eastAsia" w:ascii="仿宋_GB2312" w:hAnsi="Calibri" w:eastAsia="仿宋_GB2312" w:cs="Times New Roman"/>
          <w:kern w:val="32"/>
          <w:sz w:val="32"/>
          <w:szCs w:val="32"/>
          <w:lang w:val="en-US" w:eastAsia="zh-CN" w:bidi="ar-SA"/>
        </w:rPr>
        <w:t>%。该犯考核期月均消费人民币139.29元（不包括购买药品，书籍报刊等），账户可用余额人民币932.84元。2025年2月19日福建省泉州市中级人民法院财产性判项复函载明：被执行人陈志茂暂无可供执行的财产。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hint="eastAsia" w:ascii="仿宋_GB2312" w:hAnsi="Calibri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cs="Times New Roman"/>
          <w:color w:val="000000"/>
          <w:szCs w:val="32"/>
          <w:lang w:val="en-US" w:eastAsia="zh-CN"/>
        </w:rPr>
        <w:t>该犯</w:t>
      </w:r>
      <w:r>
        <w:rPr>
          <w:rFonts w:hint="eastAsia" w:ascii="仿宋_GB2312" w:hAnsi="仿宋_GB2312" w:cs="仿宋_GB2312"/>
          <w:szCs w:val="32"/>
        </w:rPr>
        <w:t>财产性判项义务履行金额未达到其个人应履行总额30%，因此提请减刑幅度扣减三个月</w:t>
      </w:r>
      <w:r>
        <w:rPr>
          <w:rFonts w:hint="eastAsia" w:ascii="仿宋_GB2312"/>
          <w:color w:val="000000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  <w:lang w:eastAsia="zh-CN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2025年6月20日至2025年6月26日</w:t>
      </w:r>
      <w:r>
        <w:rPr>
          <w:rFonts w:hint="eastAsia" w:ascii="仿宋_GB2312" w:hAnsi="仿宋_GB2312" w:cs="仿宋_GB2312"/>
          <w:szCs w:val="32"/>
        </w:rPr>
        <w:t>在狱内公示未收到不同意见。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614" w:firstLineChars="192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陈志茂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六个月，剥夺政治权利十年不变</w:t>
      </w:r>
      <w:r>
        <w:rPr>
          <w:rFonts w:hint="eastAsia" w:ascii="仿宋_GB2312" w:hAnsi="仿宋_GB2312" w:cs="仿宋_GB2312"/>
          <w:szCs w:val="32"/>
        </w:rPr>
        <w:t>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614" w:firstLineChars="192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陈志茂</w:t>
      </w:r>
      <w:r>
        <w:rPr>
          <w:rFonts w:hint="eastAsia" w:ascii="仿宋_GB2312" w:hAnsi="仿宋_GB2312" w:cs="仿宋_GB2312"/>
          <w:szCs w:val="32"/>
        </w:rPr>
        <w:t>卷宗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1600" w:firstLineChars="500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6400" w:firstLineChars="2000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6400" w:firstLineChars="2000"/>
        <w:textAlignment w:val="auto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  <w:szCs w:val="32"/>
        </w:rPr>
        <w:t>202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30</w:t>
      </w:r>
      <w:r>
        <w:rPr>
          <w:rFonts w:hint="eastAsia" w:ascii="仿宋_GB2312" w:hAnsi="仿宋_GB2312" w:cs="仿宋_GB2312"/>
          <w:szCs w:val="32"/>
        </w:rPr>
        <w:t>日</w:t>
      </w:r>
    </w:p>
    <w:sectPr>
      <w:pgSz w:w="11906" w:h="16838"/>
      <w:pgMar w:top="1417" w:right="1304" w:bottom="1134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YzOGNlZTZmN2ZmYjU3ZTlhMWJjNzI3YTc4MzlhMTgifQ=="/>
  </w:docVars>
  <w:rsids>
    <w:rsidRoot w:val="00650256"/>
    <w:rsid w:val="00007CA3"/>
    <w:rsid w:val="00012E52"/>
    <w:rsid w:val="000133F9"/>
    <w:rsid w:val="000235CA"/>
    <w:rsid w:val="000A68D3"/>
    <w:rsid w:val="000D4451"/>
    <w:rsid w:val="000E018C"/>
    <w:rsid w:val="00104CAB"/>
    <w:rsid w:val="00111963"/>
    <w:rsid w:val="0015637F"/>
    <w:rsid w:val="00156F87"/>
    <w:rsid w:val="00182850"/>
    <w:rsid w:val="00183361"/>
    <w:rsid w:val="00186B26"/>
    <w:rsid w:val="001C40DB"/>
    <w:rsid w:val="001D029E"/>
    <w:rsid w:val="001E12A7"/>
    <w:rsid w:val="00215AE1"/>
    <w:rsid w:val="002201AF"/>
    <w:rsid w:val="00221769"/>
    <w:rsid w:val="00222F81"/>
    <w:rsid w:val="00233911"/>
    <w:rsid w:val="00235229"/>
    <w:rsid w:val="00260597"/>
    <w:rsid w:val="0029316E"/>
    <w:rsid w:val="002C7332"/>
    <w:rsid w:val="002D340C"/>
    <w:rsid w:val="002D5AD8"/>
    <w:rsid w:val="00305133"/>
    <w:rsid w:val="00310190"/>
    <w:rsid w:val="0035443A"/>
    <w:rsid w:val="00357164"/>
    <w:rsid w:val="003748DE"/>
    <w:rsid w:val="003A08C3"/>
    <w:rsid w:val="003B09B9"/>
    <w:rsid w:val="003C4A3A"/>
    <w:rsid w:val="003D6698"/>
    <w:rsid w:val="00426BC4"/>
    <w:rsid w:val="00446F5F"/>
    <w:rsid w:val="00456559"/>
    <w:rsid w:val="00456FDD"/>
    <w:rsid w:val="00457EE1"/>
    <w:rsid w:val="00460F86"/>
    <w:rsid w:val="004660C1"/>
    <w:rsid w:val="0048690B"/>
    <w:rsid w:val="004A59E1"/>
    <w:rsid w:val="004D0B79"/>
    <w:rsid w:val="004D52A1"/>
    <w:rsid w:val="004E33B5"/>
    <w:rsid w:val="004F17CD"/>
    <w:rsid w:val="004F5690"/>
    <w:rsid w:val="00516EA9"/>
    <w:rsid w:val="005371D9"/>
    <w:rsid w:val="00580299"/>
    <w:rsid w:val="005831DF"/>
    <w:rsid w:val="00597B07"/>
    <w:rsid w:val="005A1FE4"/>
    <w:rsid w:val="005A3341"/>
    <w:rsid w:val="005B5644"/>
    <w:rsid w:val="005E4746"/>
    <w:rsid w:val="005E5C8E"/>
    <w:rsid w:val="005E5E7D"/>
    <w:rsid w:val="005F0A10"/>
    <w:rsid w:val="005F51D6"/>
    <w:rsid w:val="006322F0"/>
    <w:rsid w:val="00634E46"/>
    <w:rsid w:val="00650256"/>
    <w:rsid w:val="00663403"/>
    <w:rsid w:val="006659B5"/>
    <w:rsid w:val="00682319"/>
    <w:rsid w:val="006826DD"/>
    <w:rsid w:val="006A6E8F"/>
    <w:rsid w:val="006C411B"/>
    <w:rsid w:val="006C5B4D"/>
    <w:rsid w:val="006D5CAF"/>
    <w:rsid w:val="006F205F"/>
    <w:rsid w:val="0075098A"/>
    <w:rsid w:val="007525BB"/>
    <w:rsid w:val="00753CCC"/>
    <w:rsid w:val="0076259D"/>
    <w:rsid w:val="00762909"/>
    <w:rsid w:val="00771FFA"/>
    <w:rsid w:val="007D0932"/>
    <w:rsid w:val="007D1E87"/>
    <w:rsid w:val="007E56CD"/>
    <w:rsid w:val="007F3D57"/>
    <w:rsid w:val="007F72E0"/>
    <w:rsid w:val="007F7A90"/>
    <w:rsid w:val="0080331B"/>
    <w:rsid w:val="008125D3"/>
    <w:rsid w:val="008173CE"/>
    <w:rsid w:val="00820735"/>
    <w:rsid w:val="00834015"/>
    <w:rsid w:val="008362B4"/>
    <w:rsid w:val="008532AC"/>
    <w:rsid w:val="00862A8D"/>
    <w:rsid w:val="00891EDB"/>
    <w:rsid w:val="008A013C"/>
    <w:rsid w:val="008C1433"/>
    <w:rsid w:val="00902D3B"/>
    <w:rsid w:val="00911259"/>
    <w:rsid w:val="00914410"/>
    <w:rsid w:val="00914C49"/>
    <w:rsid w:val="00947453"/>
    <w:rsid w:val="009545B4"/>
    <w:rsid w:val="00974FAB"/>
    <w:rsid w:val="0099748E"/>
    <w:rsid w:val="009B2EF7"/>
    <w:rsid w:val="009C7DA8"/>
    <w:rsid w:val="009D7A0D"/>
    <w:rsid w:val="009E7018"/>
    <w:rsid w:val="009F70BB"/>
    <w:rsid w:val="00A173AD"/>
    <w:rsid w:val="00A201E1"/>
    <w:rsid w:val="00A3109A"/>
    <w:rsid w:val="00A40EDD"/>
    <w:rsid w:val="00A93284"/>
    <w:rsid w:val="00AE682B"/>
    <w:rsid w:val="00B52910"/>
    <w:rsid w:val="00B90545"/>
    <w:rsid w:val="00BA10BD"/>
    <w:rsid w:val="00BD07DC"/>
    <w:rsid w:val="00BF54D2"/>
    <w:rsid w:val="00C16153"/>
    <w:rsid w:val="00C2694F"/>
    <w:rsid w:val="00C27DBC"/>
    <w:rsid w:val="00C35FF2"/>
    <w:rsid w:val="00C474CC"/>
    <w:rsid w:val="00C731B9"/>
    <w:rsid w:val="00C76179"/>
    <w:rsid w:val="00C83F3D"/>
    <w:rsid w:val="00C87778"/>
    <w:rsid w:val="00CA1C1B"/>
    <w:rsid w:val="00CA48F3"/>
    <w:rsid w:val="00CC51A9"/>
    <w:rsid w:val="00D15BCE"/>
    <w:rsid w:val="00D36725"/>
    <w:rsid w:val="00D82B0F"/>
    <w:rsid w:val="00DB057C"/>
    <w:rsid w:val="00DB347E"/>
    <w:rsid w:val="00DC0A6C"/>
    <w:rsid w:val="00DC23A0"/>
    <w:rsid w:val="00E015F9"/>
    <w:rsid w:val="00E42281"/>
    <w:rsid w:val="00E66928"/>
    <w:rsid w:val="00EE585B"/>
    <w:rsid w:val="00EE6154"/>
    <w:rsid w:val="00F1616D"/>
    <w:rsid w:val="00F303E6"/>
    <w:rsid w:val="00F32570"/>
    <w:rsid w:val="00F42B2B"/>
    <w:rsid w:val="00F46902"/>
    <w:rsid w:val="00F85284"/>
    <w:rsid w:val="00F90595"/>
    <w:rsid w:val="00F907D8"/>
    <w:rsid w:val="00F911C6"/>
    <w:rsid w:val="00FE25BA"/>
    <w:rsid w:val="00FE4CFF"/>
    <w:rsid w:val="01942810"/>
    <w:rsid w:val="0276236C"/>
    <w:rsid w:val="044F30E5"/>
    <w:rsid w:val="0522005A"/>
    <w:rsid w:val="05293092"/>
    <w:rsid w:val="06444B0C"/>
    <w:rsid w:val="06456FCB"/>
    <w:rsid w:val="06B83905"/>
    <w:rsid w:val="076111EE"/>
    <w:rsid w:val="08E11146"/>
    <w:rsid w:val="09E17622"/>
    <w:rsid w:val="0AB21D83"/>
    <w:rsid w:val="0C241FC1"/>
    <w:rsid w:val="0C4F5B11"/>
    <w:rsid w:val="0C881173"/>
    <w:rsid w:val="0D9C3B01"/>
    <w:rsid w:val="0E1E42F2"/>
    <w:rsid w:val="14B114FF"/>
    <w:rsid w:val="1D964007"/>
    <w:rsid w:val="20C93794"/>
    <w:rsid w:val="225C3B64"/>
    <w:rsid w:val="24141F86"/>
    <w:rsid w:val="2703727D"/>
    <w:rsid w:val="28B71959"/>
    <w:rsid w:val="2A175EEC"/>
    <w:rsid w:val="2CD55F31"/>
    <w:rsid w:val="2D380923"/>
    <w:rsid w:val="2E0E549A"/>
    <w:rsid w:val="2F152ED3"/>
    <w:rsid w:val="2FFE5F04"/>
    <w:rsid w:val="339141F0"/>
    <w:rsid w:val="345272E4"/>
    <w:rsid w:val="35A47065"/>
    <w:rsid w:val="35B43F15"/>
    <w:rsid w:val="386C72B9"/>
    <w:rsid w:val="3E9173D9"/>
    <w:rsid w:val="3F5D3C6E"/>
    <w:rsid w:val="40054C75"/>
    <w:rsid w:val="410F500B"/>
    <w:rsid w:val="41CF15C2"/>
    <w:rsid w:val="4374455A"/>
    <w:rsid w:val="483C3051"/>
    <w:rsid w:val="4F256025"/>
    <w:rsid w:val="4FDC193B"/>
    <w:rsid w:val="4FEB28C8"/>
    <w:rsid w:val="50616AB4"/>
    <w:rsid w:val="50ED769E"/>
    <w:rsid w:val="551332C0"/>
    <w:rsid w:val="559F51E8"/>
    <w:rsid w:val="5687674F"/>
    <w:rsid w:val="56EC40A0"/>
    <w:rsid w:val="56F41D41"/>
    <w:rsid w:val="58262E34"/>
    <w:rsid w:val="597604FF"/>
    <w:rsid w:val="5A2D3337"/>
    <w:rsid w:val="5EA10CBA"/>
    <w:rsid w:val="5EA55D71"/>
    <w:rsid w:val="60B0442C"/>
    <w:rsid w:val="63186EE2"/>
    <w:rsid w:val="63293162"/>
    <w:rsid w:val="63A1726D"/>
    <w:rsid w:val="63E639D6"/>
    <w:rsid w:val="644F110F"/>
    <w:rsid w:val="69770E47"/>
    <w:rsid w:val="69AA31BA"/>
    <w:rsid w:val="6A660333"/>
    <w:rsid w:val="6D5269F5"/>
    <w:rsid w:val="6DC26335"/>
    <w:rsid w:val="6FA54DF7"/>
    <w:rsid w:val="70AF3F51"/>
    <w:rsid w:val="70C80F2A"/>
    <w:rsid w:val="71533C02"/>
    <w:rsid w:val="76744B20"/>
    <w:rsid w:val="78A97B19"/>
    <w:rsid w:val="78B15B0D"/>
    <w:rsid w:val="7D4337E8"/>
    <w:rsid w:val="7D9D677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181</Words>
  <Characters>1036</Characters>
  <Lines>8</Lines>
  <Paragraphs>2</Paragraphs>
  <TotalTime>0</TotalTime>
  <ScaleCrop>false</ScaleCrop>
  <LinksUpToDate>false</LinksUpToDate>
  <CharactersWithSpaces>1215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2025-06-02T23:33:00Z</cp:lastPrinted>
  <dcterms:modified xsi:type="dcterms:W3CDTF">2025-06-24T10:51:05Z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38D476E62CE249E689DABE96576E2AFD</vt:lpwstr>
  </property>
</Properties>
</file>