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335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罪犯黄志根，男，1984年4月30日出生，汉族，初中文化，家庭住址福建省南安市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</w:t>
      </w:r>
    </w:p>
    <w:p>
      <w:pPr>
        <w:spacing w:line="440" w:lineRule="exact"/>
        <w:ind w:firstLine="64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福建省泉州市中级人民法院于2012年4月28日作出(2012)泉刑初字第65号刑事判决，以被告人黄志根犯故意杀人罪，判处无期徒刑，剥夺政治权利终身。宣判后，该犯不服，提出上诉，福建省高级人民法院于2012年8月1日作出(2012)闽刑终字第366号刑事裁定，驳回上诉，维持原判。2012年8月20日交付福建省漳州监狱执行刑罚。2015年6月25日,福建省高级人民法院以（2015）闽刑执字第455号刑事裁定书，对其减为有期徒刑二十年，剥夺政治权利改为九年。刑期自2015年6月25日起至2035年6月24日止。2017年12月15日,福建省漳州市中级人民法院以（2017）闽06刑更1075号刑事裁定书，对其减刑七个月十五天，剥夺政治权利九年不变。2020年5月21日,福建省漳州市中级人民法院以（2020）闽06刑更329号刑事裁定书，对其减刑八个月，剥夺政治权利九年不变。2022年10月20日,福建省漳州市中级人民法院以（2022）闽06刑更719号刑事裁定书，对其减刑八个月，剥夺政治权利九年不变，并于2022年10月21日送达。现刑期至2033年7月9日止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223.5分，本轮考核期2022年8月至2025年3月累计获考核分3528分，合计获得考核分3751.5分，表扬6次；间隔期2022年10月21日至2025年3月，获得考核分3228分。考核期内违规2次，累计扣考核分5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该犯系因故意杀人被判处无期徒刑的罪犯，</w:t>
      </w:r>
      <w:r>
        <w:rPr>
          <w:rFonts w:hint="eastAsia" w:ascii="仿宋_GB2312" w:cs="仿宋_GB2312"/>
          <w:szCs w:val="32"/>
        </w:rPr>
        <w:t>属于从严掌握减刑对象，</w:t>
      </w:r>
      <w:r>
        <w:rPr>
          <w:rFonts w:hint="eastAsia" w:ascii="仿宋_GB2312" w:hAnsi="宋体" w:cs="宋体"/>
          <w:kern w:val="0"/>
          <w:szCs w:val="32"/>
        </w:rPr>
        <w:t>因此提请减刑幅度扣减一个月。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6月20日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6月26日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黄志根予以减刑八个月，剥夺政治权利九年不变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附件：⒈罪犯黄志根卷宗二册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2025年6月30日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251FA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81AEC"/>
    <w:rsid w:val="00993898"/>
    <w:rsid w:val="009A0158"/>
    <w:rsid w:val="009A3252"/>
    <w:rsid w:val="009A4416"/>
    <w:rsid w:val="009B3F5E"/>
    <w:rsid w:val="009C7DA8"/>
    <w:rsid w:val="009D5191"/>
    <w:rsid w:val="009D58F2"/>
    <w:rsid w:val="009F5450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37FC9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C704D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05BA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A0247F6"/>
    <w:rsid w:val="3BF42658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82C1E-6ACE-4747-9134-D6DE366258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179</Words>
  <Characters>1021</Characters>
  <Lines>8</Lines>
  <Paragraphs>2</Paragraphs>
  <TotalTime>11</TotalTime>
  <ScaleCrop>false</ScaleCrop>
  <LinksUpToDate>false</LinksUpToDate>
  <CharactersWithSpaces>1198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2025-06-24T10:54:40Z</dcterms:modified>
  <cp:revision>146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