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szCs w:val="32"/>
        </w:rPr>
        <w:t>〕闽漳狱减字第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4036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罪犯华小林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，男，1980年1月29日出生，汉族，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文化，户籍所在地江西省彭泽县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福建省莆田市中级人民法院于2022年12月8日作出(2022)闽03刑初19号刑事附带民事判决，以被告人华小林犯故意杀人罪，判处死刑，缓期二年执行，剥夺政治权利终身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，对被告人华小林</w:t>
      </w:r>
      <w:r>
        <w:rPr>
          <w:rFonts w:hint="eastAsia" w:ascii="仿宋_GB2312" w:hAnsi="仿宋_GB2312" w:eastAsia="仿宋_GB2312" w:cs="仿宋_GB2312"/>
          <w:szCs w:val="32"/>
        </w:rPr>
        <w:t>限制减刑，赔偿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民事诉讼原告人经济损失</w:t>
      </w:r>
      <w:r>
        <w:rPr>
          <w:rFonts w:hint="eastAsia" w:ascii="仿宋_GB2312" w:hAnsi="仿宋_GB2312" w:eastAsia="仿宋_GB2312" w:cs="仿宋_GB2312"/>
          <w:szCs w:val="32"/>
        </w:rPr>
        <w:t>人民币56758元。福建省高级人民法院于2023年4月24日作出(2023)闽刑核40520650号刑事裁定，核准莆田市中级人民法院 (2022)闽03刑初19号以故意杀人罪判处被告人华小林死刑，缓期二年执行，剥夺政治权利终身，并依法限制减刑的刑事判决。死刑缓期执行期自2023年5月6日起至2025年5月5日止。2023年5月25日交付福建省漳州监狱执行刑罚。属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考察级</w:t>
      </w:r>
      <w:r>
        <w:rPr>
          <w:rFonts w:hint="eastAsia" w:ascii="仿宋_GB2312" w:hAnsi="仿宋_GB2312" w:eastAsia="仿宋_GB2312" w:cs="仿宋_GB231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iCs/>
          <w:szCs w:val="32"/>
        </w:rPr>
        <w:t>罪犯华小林在死刑缓期执行期间没有故意犯罪，自入监以来改造表现如下</w:t>
      </w:r>
      <w:r>
        <w:rPr>
          <w:rFonts w:hint="eastAsia" w:ascii="仿宋_GB2312" w:hAnsi="仿宋_GB2312" w:eastAsia="仿宋_GB2312" w:cs="仿宋_GB2312"/>
          <w:szCs w:val="32"/>
        </w:rPr>
        <w:t xml:space="preserve">：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</w:rPr>
        <w:t>该犯考核期2023年5月25日至2025年5月累计获考核分2179.5分，表扬2次，物质奖励1次；无违规扣分。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szCs w:val="32"/>
        </w:rPr>
        <w:t>原判财产性判项赔偿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民事诉讼原告人经济损失</w:t>
      </w:r>
      <w:r>
        <w:rPr>
          <w:rFonts w:hint="eastAsia" w:ascii="仿宋_GB2312" w:hAnsi="仿宋_GB2312" w:eastAsia="仿宋_GB2312" w:cs="仿宋_GB2312"/>
          <w:szCs w:val="32"/>
        </w:rPr>
        <w:t>人民币56758元，未履行</w:t>
      </w:r>
      <w:r>
        <w:rPr>
          <w:rFonts w:hint="eastAsia" w:ascii="仿宋_GB2312" w:hAnsi="仿宋_GB2312" w:eastAsia="仿宋_GB2312" w:cs="仿宋_GB2312"/>
          <w:bCs/>
        </w:rPr>
        <w:t>。该犯考核期月均消费人民币190.32元，账户可用余额人民币251.78元。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该犯系因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szCs w:val="32"/>
        </w:rPr>
        <w:t>故意杀人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罪</w:t>
      </w:r>
      <w:r>
        <w:rPr>
          <w:rFonts w:hint="eastAsia" w:ascii="仿宋_GB2312" w:hAnsi="仿宋_GB2312" w:eastAsia="仿宋_GB2312" w:cs="仿宋_GB2312"/>
          <w:szCs w:val="32"/>
        </w:rPr>
        <w:t>被判处死刑，缓期二年执行，并依法限制减刑的罪犯，属于从严掌握减刑对象。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2025年8月16日至2025年8月22日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因此，依照《中华人民共和国刑法》第五十条、第五十七条，《中华人民共和国刑事诉讼法》第二百六十一条和《中华人民共和国监狱法》第三十一条规定，建议对罪犯华小林减为无期徒刑，剥夺政治权利终身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附件：⒈罪犯华小林卷宗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14" w:rightChars="0"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440" w:firstLineChars="17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75546F5"/>
    <w:rsid w:val="078C6784"/>
    <w:rsid w:val="08A6129B"/>
    <w:rsid w:val="0B032DBB"/>
    <w:rsid w:val="0B4A3E7F"/>
    <w:rsid w:val="0C6E1544"/>
    <w:rsid w:val="0E572BFA"/>
    <w:rsid w:val="0E9D39B7"/>
    <w:rsid w:val="0EEF0183"/>
    <w:rsid w:val="1219101B"/>
    <w:rsid w:val="12D03822"/>
    <w:rsid w:val="12DB2CF7"/>
    <w:rsid w:val="15D93A3C"/>
    <w:rsid w:val="1B7C3D38"/>
    <w:rsid w:val="1C595CF1"/>
    <w:rsid w:val="1D453D13"/>
    <w:rsid w:val="1EF20AF7"/>
    <w:rsid w:val="1FE03E2B"/>
    <w:rsid w:val="2027184D"/>
    <w:rsid w:val="2114237A"/>
    <w:rsid w:val="22B155AE"/>
    <w:rsid w:val="23212818"/>
    <w:rsid w:val="2626689D"/>
    <w:rsid w:val="279C70BF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DC504D"/>
    <w:rsid w:val="3EF041C9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E1B5A61"/>
    <w:rsid w:val="500C5BAE"/>
    <w:rsid w:val="50FF64A6"/>
    <w:rsid w:val="55676FCD"/>
    <w:rsid w:val="58AB0C8B"/>
    <w:rsid w:val="58FE48D4"/>
    <w:rsid w:val="59C11342"/>
    <w:rsid w:val="5B46749A"/>
    <w:rsid w:val="5E48496B"/>
    <w:rsid w:val="61D75FB4"/>
    <w:rsid w:val="622C03DE"/>
    <w:rsid w:val="6391562E"/>
    <w:rsid w:val="677C7175"/>
    <w:rsid w:val="68DF072D"/>
    <w:rsid w:val="6A0A5681"/>
    <w:rsid w:val="6A5C5FF0"/>
    <w:rsid w:val="6B812D81"/>
    <w:rsid w:val="6DC60AD6"/>
    <w:rsid w:val="6FFD5DDE"/>
    <w:rsid w:val="70013651"/>
    <w:rsid w:val="70EE0BDA"/>
    <w:rsid w:val="72210150"/>
    <w:rsid w:val="77E34CC3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2025-08-28T09:08:51Z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