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540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罪犯廖彬，男，1978年1月21日出生，汉族，小学文化，住贵州省赤水市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，捕前系无业。曾因犯盗窃罪于20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 w:cs="楷体_GB2312"/>
          <w:sz w:val="32"/>
          <w:szCs w:val="32"/>
        </w:rPr>
        <w:t>3年7月8日被判处有期徒刑一年，2004年3月2日刑满释放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，系前科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泉州市中级人民法院于2011年11月28日作出(2011)泉刑初字第161号刑事判决，以被告人廖彬犯贩卖毒品罪，判处死刑，缓期二年执行,附加没收个人全部财产。判决后，该犯不服，提出上诉。福建省高级人民法院于2012年3月20日作出（2012）闽刑终字第73号刑事裁定书，驳回上诉，维持原判。2012年5月3日交付漳州监狱执行刑罚。2014年11月19日，福建省高级人民法院以(2014)闽刑执字第473号刑事裁定书，减为无期徒刑，剥夺政治权利终身不变；2016年10月26日，福建省高级人民法院以(2016)闽刑更692号刑事裁定书，减为有期徒刑十八年三个月，剥夺政治权利改为七年；2019年7月30日，福建省漳州市中级人民法院以（2019）闽06刑更703号刑事裁定书，减刑六个月，剥夺政治权利七年不变；2022年9月22日福建省漳州市中级人民法院以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(2022)闽06刑更506号</w:t>
      </w:r>
      <w:r>
        <w:rPr>
          <w:rFonts w:hint="eastAsia" w:ascii="仿宋_GB2312" w:hAnsi="Times New Roman" w:eastAsia="仿宋_GB2312" w:cs="楷体_GB2312"/>
          <w:sz w:val="32"/>
          <w:szCs w:val="32"/>
        </w:rPr>
        <w:t>刑事裁定书，减刑七个月，剥夺政治权利七年不变。2022年9月24日送达，现刑期至2033年12月25日止。属普管级罪犯。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203.5分,本轮考核期2022年6月至2025年5月累计获考核分2784分，合计获得考核分2987.5分，表扬3次，物质奖励1次；间隔期2022年9月24日至2025年5月，获考核分2474分。违规2次，累计扣6分，无重大违规情况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没收个人全部财产，已履行人民币1700元。考核期月均消费人民币185.75元，账户可用余额人民币67.24元。2025年2月25日泉州市中级法院财产性判项复函载明：本案被执行人廖彬名下暂无可供执行财产，终结本次执行程序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2025年8月16日至2025年8月22日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廖彬予以减刑六个月，剥夺政治权利七年不变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附件：⒈罪犯廖彬卷宗二册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84" w:rightChars="4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2025年8月2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22F566E1"/>
    <w:rsid w:val="0ED552B6"/>
    <w:rsid w:val="1FA71678"/>
    <w:rsid w:val="22F566E1"/>
    <w:rsid w:val="23B07FCD"/>
    <w:rsid w:val="497B12CD"/>
    <w:rsid w:val="7E36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1058</Words>
  <Characters>1226</Characters>
  <Lines>0</Lines>
  <Paragraphs>0</Paragraphs>
  <TotalTime>0</TotalTime>
  <ScaleCrop>false</ScaleCrop>
  <LinksUpToDate>false</LinksUpToDate>
  <CharactersWithSpaces>1226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2025-08-19T10:10:00Z</dcterms:created>
  <dc:creator>Administrator</dc:creator>
  <cp:lastModifiedBy>叶志胜</cp:lastModifiedBy>
  <dcterms:modified xsi:type="dcterms:W3CDTF">2025-08-28T01:14:23Z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D16471C5B477450B97A8CB3389088A2E</vt:lpwstr>
  </property>
</Properties>
</file>