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514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罗石猛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</w:t>
      </w:r>
      <w:r>
        <w:rPr>
          <w:rFonts w:hint="eastAsia" w:ascii="华文仿宋" w:hAnsi="华文仿宋" w:eastAsia="华文仿宋"/>
          <w:szCs w:val="32"/>
          <w:lang w:val="en-US" w:eastAsia="zh-CN"/>
        </w:rPr>
        <w:t>75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11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日出生，侗族，初中文化，户籍所在地贵州省三穗县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无业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于2012年6月18日作出（2012）岩刑初字第7号刑事判决，以被告人罗石猛犯贩卖毒品罪，判处无期徒刑，剥夺政治权利终身，并处没收个人财产人民币60000元。宣判后，该犯不服，提出上诉。福建省高级人民法院于2012年9月20日作出（2012）闽刑终字第438号刑事裁定，驳回上诉，维持原判。2012年11月19日交付漳州监狱执行刑罚</w:t>
      </w:r>
      <w:r>
        <w:rPr>
          <w:rFonts w:hint="eastAsia" w:ascii="Times New Roman" w:hAnsi="Times New Roman"/>
          <w:szCs w:val="32"/>
          <w:lang w:eastAsia="zh-CN"/>
        </w:rPr>
        <w:t>。</w:t>
      </w:r>
      <w:r>
        <w:rPr>
          <w:rFonts w:hint="eastAsia" w:ascii="Times New Roman" w:hAnsi="Times New Roman"/>
          <w:szCs w:val="32"/>
        </w:rPr>
        <w:t>2015年6月25日，福建省高级人民法院以（2015）闽执字第383号刑事裁定，对罪犯罗石猛的刑罚减为有期徒刑二十年八个月，政治权利改为九年。2018年1月17日，福建省漳州市中级人民法院以（2018）闽06刑更61号刑事裁定，减刑八个月，剥夺政治权利九年不变。2020年8月17日，福建省漳州市中级人民法院以（2020）闽06刑更727号刑事裁定，减刑七个月十五天，剥夺政治权利九年不变。</w:t>
      </w:r>
      <w:r>
        <w:rPr>
          <w:rFonts w:hint="eastAsia" w:ascii="Times New Roman" w:hAnsi="Times New Roman"/>
          <w:szCs w:val="32"/>
          <w:lang w:val="en-US" w:eastAsia="zh-CN"/>
        </w:rPr>
        <w:t>2023年4月24日，</w:t>
      </w:r>
      <w:r>
        <w:rPr>
          <w:rFonts w:hint="eastAsia" w:ascii="Times New Roman" w:hAnsi="Times New Roman"/>
          <w:szCs w:val="32"/>
        </w:rPr>
        <w:t>福建省漳州市中级人民法院以（202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）闽06刑更</w:t>
      </w:r>
      <w:r>
        <w:rPr>
          <w:rFonts w:hint="eastAsia" w:ascii="Times New Roman" w:hAnsi="Times New Roman"/>
          <w:szCs w:val="32"/>
          <w:lang w:val="en-US" w:eastAsia="zh-CN"/>
        </w:rPr>
        <w:t>296</w:t>
      </w:r>
      <w:r>
        <w:rPr>
          <w:rFonts w:hint="eastAsia" w:ascii="Times New Roman" w:hAnsi="Times New Roman"/>
          <w:szCs w:val="32"/>
        </w:rPr>
        <w:t>号刑事裁定</w:t>
      </w:r>
      <w:r>
        <w:rPr>
          <w:rFonts w:hint="eastAsia" w:ascii="Times New Roman" w:hAnsi="Times New Roman"/>
          <w:szCs w:val="32"/>
          <w:lang w:eastAsia="zh-CN"/>
        </w:rPr>
        <w:t>，</w:t>
      </w:r>
      <w:r>
        <w:rPr>
          <w:rFonts w:hint="eastAsia" w:ascii="Times New Roman" w:hAnsi="Times New Roman"/>
          <w:szCs w:val="32"/>
        </w:rPr>
        <w:t>减刑</w:t>
      </w:r>
      <w:r>
        <w:rPr>
          <w:rFonts w:hint="eastAsia" w:ascii="Times New Roman" w:hAnsi="Times New Roman"/>
          <w:szCs w:val="32"/>
          <w:lang w:eastAsia="zh-CN"/>
        </w:rPr>
        <w:t>六</w:t>
      </w:r>
      <w:r>
        <w:rPr>
          <w:rFonts w:hint="eastAsia" w:ascii="Times New Roman" w:hAnsi="Times New Roman"/>
          <w:szCs w:val="32"/>
        </w:rPr>
        <w:t>个月，剥夺政治权利九年不变</w:t>
      </w:r>
      <w:r>
        <w:rPr>
          <w:rFonts w:hint="eastAsia" w:ascii="Times New Roman" w:hAnsi="Times New Roman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现刑期至20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34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日止,202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269</w:t>
      </w:r>
      <w:r>
        <w:rPr>
          <w:rFonts w:hint="eastAsia" w:ascii="华文仿宋" w:hAnsi="华文仿宋" w:eastAsia="华文仿宋"/>
          <w:iCs/>
          <w:szCs w:val="32"/>
        </w:rPr>
        <w:t>分，本轮考核期202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月起至2025年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月累计获考核分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2951</w:t>
      </w:r>
      <w:r>
        <w:rPr>
          <w:rFonts w:hint="eastAsia" w:ascii="华文仿宋" w:hAnsi="华文仿宋" w:eastAsia="华文仿宋"/>
          <w:iCs/>
          <w:szCs w:val="32"/>
        </w:rPr>
        <w:t>分，合计获得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3220</w:t>
      </w:r>
      <w:r>
        <w:rPr>
          <w:rFonts w:hint="eastAsia" w:ascii="华文仿宋" w:hAnsi="华文仿宋" w:eastAsia="华文仿宋"/>
          <w:iCs/>
          <w:szCs w:val="32"/>
        </w:rPr>
        <w:t>分，表扬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次。间隔期202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iCs/>
          <w:szCs w:val="32"/>
        </w:rPr>
        <w:t>月2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日起至2025年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月，获得考核分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2639</w:t>
      </w:r>
      <w:r>
        <w:rPr>
          <w:rFonts w:hint="eastAsia" w:ascii="华文仿宋" w:hAnsi="华文仿宋" w:eastAsia="华文仿宋"/>
          <w:iCs/>
          <w:szCs w:val="32"/>
        </w:rPr>
        <w:t>分。考核期内</w:t>
      </w:r>
      <w:r>
        <w:rPr>
          <w:rFonts w:hint="eastAsia" w:ascii="华文仿宋" w:hAnsi="华文仿宋" w:eastAsia="华文仿宋"/>
          <w:iCs/>
          <w:szCs w:val="32"/>
          <w:lang w:eastAsia="zh-CN"/>
        </w:rPr>
        <w:t>无</w:t>
      </w:r>
      <w:r>
        <w:rPr>
          <w:rFonts w:hint="eastAsia" w:ascii="华文仿宋" w:hAnsi="华文仿宋" w:eastAsia="华文仿宋"/>
          <w:iCs/>
          <w:szCs w:val="32"/>
        </w:rPr>
        <w:t>违规</w:t>
      </w:r>
      <w:r>
        <w:rPr>
          <w:rFonts w:hint="eastAsia" w:ascii="华文仿宋" w:hAnsi="华文仿宋" w:eastAsia="华文仿宋"/>
          <w:iCs/>
          <w:szCs w:val="32"/>
          <w:lang w:eastAsia="zh-CN"/>
        </w:rPr>
        <w:t>扣分</w:t>
      </w:r>
      <w:r>
        <w:rPr>
          <w:rFonts w:hint="eastAsia" w:ascii="华文仿宋" w:hAnsi="华文仿宋" w:eastAsia="华文仿宋"/>
          <w:iCs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原判财产性判项没收个人财产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60000元</w:t>
      </w:r>
      <w:r>
        <w:rPr>
          <w:rFonts w:hint="eastAsia" w:ascii="华文仿宋" w:hAnsi="华文仿宋" w:eastAsia="华文仿宋"/>
          <w:color w:val="000000" w:themeColor="text1"/>
          <w:szCs w:val="32"/>
        </w:rPr>
        <w:t>，已履行人民币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15623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元，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其中本次向福建省漳州市中级人民法院履行人民币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1400元。履行比例26%</w:t>
      </w:r>
      <w:r>
        <w:rPr>
          <w:rFonts w:hint="eastAsia" w:ascii="华文仿宋" w:hAnsi="华文仿宋" w:eastAsia="华文仿宋"/>
          <w:color w:val="000000" w:themeColor="text1"/>
          <w:szCs w:val="32"/>
        </w:rPr>
        <w:t>。该犯考核期月均消费人民币2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94.45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元（不包括购买药品、报刊书籍等费用），账户可用余额人民币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802.56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元。福建省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龙岩</w:t>
      </w:r>
      <w:r>
        <w:rPr>
          <w:rFonts w:hint="eastAsia" w:ascii="华文仿宋" w:hAnsi="华文仿宋" w:eastAsia="华文仿宋"/>
          <w:color w:val="000000" w:themeColor="text1"/>
          <w:szCs w:val="32"/>
        </w:rPr>
        <w:t>市中级人民法院于2025年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color w:val="000000" w:themeColor="text1"/>
          <w:szCs w:val="32"/>
        </w:rPr>
        <w:t>0日财产性判项复函载明：未发现被执行人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罗石猛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有可供执行的财产。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该犯财产性判项义务履行金额未达到其个人应履行总额30%，提请减刑幅度扣减三个月。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罗石猛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szCs w:val="32"/>
          <w:lang w:eastAsia="zh-CN"/>
        </w:rPr>
        <w:t>五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个月，剥夺政治权利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九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罗石猛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Times New Roman" w:hAnsi="Times New Roman" w:cs="仿宋_GB2312"/>
          <w:sz w:val="28"/>
          <w:szCs w:val="36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28</w:t>
      </w:r>
      <w:r>
        <w:rPr>
          <w:rFonts w:hint="eastAsia" w:ascii="华文仿宋" w:hAnsi="华文仿宋" w:eastAsia="华文仿宋"/>
          <w:szCs w:val="32"/>
        </w:rPr>
        <w:t>日</w:t>
      </w:r>
    </w:p>
    <w:p/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4716D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C6890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26BC1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3DC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42C1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C5F73"/>
    <w:rsid w:val="00FD3F59"/>
    <w:rsid w:val="00FD5AA5"/>
    <w:rsid w:val="00FE3826"/>
    <w:rsid w:val="026958A9"/>
    <w:rsid w:val="073901D3"/>
    <w:rsid w:val="0FA24438"/>
    <w:rsid w:val="0FA5772B"/>
    <w:rsid w:val="1A993F1A"/>
    <w:rsid w:val="31B904D5"/>
    <w:rsid w:val="3A100832"/>
    <w:rsid w:val="4FAC4C08"/>
    <w:rsid w:val="5E56058A"/>
    <w:rsid w:val="626A7658"/>
    <w:rsid w:val="69A07B46"/>
    <w:rsid w:val="72124434"/>
    <w:rsid w:val="726A0DD4"/>
    <w:rsid w:val="7BD03B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178</Words>
  <Characters>1020</Characters>
  <Lines>8</Lines>
  <Paragraphs>2</Paragraphs>
  <TotalTime>1</TotalTime>
  <ScaleCrop>false</ScaleCrop>
  <LinksUpToDate>false</LinksUpToDate>
  <CharactersWithSpaces>1196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2025-08-28T08:42:42Z</dcterms:modified>
  <cp:revision>168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5A897B48D09F4DDCBC607A8D8253E477</vt:lpwstr>
  </property>
</Properties>
</file>