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446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罪犯钟彪德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，男，1987年3月9日出生，汉族，初中文化，户籍地福建省武平县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。曾因冒用他人居民身份证，于2016年11月11日被厦门市公安局湖里分局行政拘留十日。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福建省武平县人民法院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于2022年8月12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(2022)闽0824刑初133号刑事判决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，以被告人钟彪德犯开设赌场罪，判处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有期徒刑三年五个月，并处罚金人民币80000元；追缴违法所得人民币50000元。刑期自2022年8月12日起至2026年1月11日止。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2022年9月20日交付福建省漳州监狱执行刑罚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奖惩情况：该犯考核期2022年9月20日至2025年5月累计获考核分3288.9分，表扬4次，物质奖励1次；考核期内违规2次，累计扣考核分36分，其中重大违规1次：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2024年</w:t>
      </w:r>
      <w:r>
        <w:rPr>
          <w:rFonts w:ascii="仿宋_GB2312" w:hAnsi="Times New Roman" w:eastAsia="仿宋_GB2312"/>
          <w:kern w:val="32"/>
          <w:sz w:val="32"/>
          <w:szCs w:val="32"/>
        </w:rPr>
        <w:t>4月16日晚饭时，因分发饭菜产生矛盾，罪犯钟彪德动手打罪犯黄李清，经中队研究讨论，符合监管改造扣分规定情形。根据《福建省监狱计分考核罪犯工作细则》第四十六条第十七款的规定，决定给予扣分35分。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罚金人民币80000元，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已履行人民币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追缴违法所得人民币50000元，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已履行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人民币1000元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；其中本次提请向福建省武平县人民法院缴纳罚金人民币2000元，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违法所得人民币1000元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服刑期间财产刑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履行比例2.3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.6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元，账户可用余额人民币659.45元。2025年4月3日福建省武平县人民法院财产性判项复函载明：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暂未发现被执行人存款、车辆、公积金、有价证券、股权、不动产等财产信息，未发现在武平县有不动产登记信息。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案件执行过程中暂未发现被执行人具有《最高人民法院关于＜办理减刑、假释案件审查财产性判项执行问题的规定＞》第六条第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一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款第（一）、（二）、（三）所列情形。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beforeLines="0" w:afterLines="0" w:line="520" w:lineRule="exact"/>
        <w:ind w:firstLine="640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钟彪德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附件：⒈罪犯钟彪德卷宗二册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796" w:rightChars="379" w:firstLine="614" w:firstLineChars="192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840" w:rightChars="4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847168"/>
    <w:rsid w:val="32537E2A"/>
    <w:rsid w:val="37641290"/>
    <w:rsid w:val="59181D06"/>
    <w:rsid w:val="71F4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2025-08-20T01:03:00Z</dcterms:created>
  <dc:creator>User</dc:creator>
  <cp:lastModifiedBy>叶志胜</cp:lastModifiedBy>
  <dcterms:modified xsi:type="dcterms:W3CDTF">2025-08-28T09:04:23Z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594681FBD2C74E298411B3E6AA2C3087</vt:lpwstr>
  </property>
</Properties>
</file>