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KaiTi_GB2312" w:hAnsi="楷体" w:eastAsia="KaiTi_GB2312" w:cs="KaiTi_GB2312"/>
          <w:sz w:val="32"/>
          <w:szCs w:val="32"/>
        </w:rPr>
      </w:pPr>
      <w:r>
        <w:rPr>
          <w:rFonts w:hint="eastAsia" w:ascii="KaiTi_GB2312" w:eastAsia="KaiTi_GB2312" w:cs="KaiTi_GB2312"/>
          <w:sz w:val="32"/>
          <w:szCs w:val="32"/>
        </w:rPr>
        <w:t>〔2025〕闽漳狱减字第447号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罪犯陈仁祥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begin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end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，男，1993年12月20日出生，汉族，初中文化，住福建省德化县</w:t>
      </w:r>
      <w:bookmarkStart w:id="0" w:name="_GoBack"/>
      <w:bookmarkEnd w:id="0"/>
      <w:r>
        <w:rPr>
          <w:rFonts w:hint="eastAsia" w:ascii="FangSong_GB2312" w:hAnsi="Times New Roman" w:eastAsia="FangSong_GB2312"/>
          <w:kern w:val="32"/>
          <w:sz w:val="32"/>
          <w:szCs w:val="32"/>
        </w:rPr>
        <w:t>，捕前系务工。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color w:val="FF0000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泉州市中级人民法院于2014年6月17日作出（2014）泉刑初字第32号刑事判决，以被告人陈仁祥犯故意杀人罪，判处死刑，缓期二年执行，剥夺政治权利终身；犯聚众斗殴罪，判处有期徒刑一年十个月，决定执行死刑，缓期二年执行，剥夺政治权利终身。宣判后，该犯不服，提出上诉。福建省高级人民法院于2014年8月20日作出（2014）闽刑终字第290号刑事判决，以上诉人陈仁祥犯故意伤害罪，判处死刑，缓期二年执行，剥夺政治权利终身；犯聚众斗殴罪，判处有期徒刑一年十个月，决定执行死刑，缓期二年执行，剥夺政治权利终身。2014年9月22日交付福建省漳州监狱执行刑罚。2016年12月20日，福建省高级人民法院作出（2016）闽刑更824号刑事裁定书，减为无期徒刑，剥夺政治权利终身不变。2020年7月29日，福建省高级人民法院作出（2020）闽刑更225号刑事裁定书，减为有期徒刑二十五年，剥夺政治权利改为十年，刑期自2020年7月29日起至2045年7月28日止；2023年3月23日，福建省漳州市中级人民法院作出（2023）闽06刑更162号刑事裁定书，减刑八个月，剥夺政治权利十年不变，裁定于2023年3月24日送达，现刑期至2044年11月28日止。属普管级罪犯。</w:t>
      </w:r>
    </w:p>
    <w:p>
      <w:pPr>
        <w:spacing w:line="500" w:lineRule="exact"/>
        <w:ind w:firstLine="640" w:firstLineChars="200"/>
        <w:jc w:val="lef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576" w:firstLineChars="180"/>
        <w:jc w:val="left"/>
        <w:rPr>
          <w:rFonts w:ascii="FangSong_GB2312"/>
          <w:color w:val="FF0000"/>
          <w:szCs w:val="32"/>
        </w:rPr>
      </w:pPr>
      <w:r>
        <w:rPr>
          <w:rFonts w:hint="eastAsia" w:ascii="FangSong_GB231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劳动改造：能参加劳动，努力完成劳动任务。</w:t>
      </w:r>
    </w:p>
    <w:p>
      <w:pPr>
        <w:spacing w:line="400" w:lineRule="exact"/>
        <w:ind w:firstLine="640" w:firstLineChars="200"/>
        <w:jc w:val="lef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奖惩情况：该犯上次评定表扬剩余11分，本轮考核期2022年12月至2025年5月累计获3511分，合计获得3522分，表扬5次；间隔期2023年3月24日至2025年5月，获2987分。考核期内违规扣分1次，扣考核分3分，无重大违规。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该犯系数罪并罚被判处死刑缓期二年执行的罪犯，属从严掌握减刑对象，因此提请减刑幅度扣减一个月。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本案于2025年8月16日至2025年8月22日在狱内公示未收到不同意见。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和《中华人民共和国监狱法》第二十九条规定，建议对罪犯陈仁祥予以减刑七个月，剥夺政治权利十年不变。特提请你院审理裁定。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此致</w:t>
      </w:r>
    </w:p>
    <w:p>
      <w:pPr>
        <w:spacing w:line="500" w:lineRule="exac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附件：⒈罪犯卷宗二册</w:t>
      </w:r>
    </w:p>
    <w:p>
      <w:pPr>
        <w:spacing w:line="500" w:lineRule="exact"/>
        <w:ind w:firstLine="1600" w:firstLineChars="5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⒉减刑建议书二份</w:t>
      </w:r>
    </w:p>
    <w:p>
      <w:pPr>
        <w:spacing w:line="500" w:lineRule="exact"/>
        <w:ind w:right="480" w:firstLine="640" w:firstLineChars="200"/>
        <w:jc w:val="righ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福建省漳州监狱</w:t>
      </w:r>
    </w:p>
    <w:p>
      <w:pPr>
        <w:spacing w:line="500" w:lineRule="exact"/>
        <w:ind w:right="480" w:firstLine="640" w:firstLineChars="200"/>
        <w:jc w:val="righ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2025年 8 月 2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7DCE"/>
    <w:rsid w:val="004F6F99"/>
    <w:rsid w:val="00637DCE"/>
    <w:rsid w:val="00FA6FB8"/>
    <w:rsid w:val="13727008"/>
    <w:rsid w:val="4D186380"/>
    <w:rsid w:val="76E4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FangSong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179</Words>
  <Characters>1025</Characters>
  <Lines>8</Lines>
  <Paragraphs>2</Paragraphs>
  <TotalTime>3</TotalTime>
  <ScaleCrop>false</ScaleCrop>
  <LinksUpToDate>false</LinksUpToDate>
  <CharactersWithSpaces>1202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2025-08-19T23:38:00Z</dcterms:created>
  <dc:creator>PC</dc:creator>
  <cp:lastModifiedBy>叶志胜</cp:lastModifiedBy>
  <dcterms:modified xsi:type="dcterms:W3CDTF">2025-08-28T00:38:37Z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0335EE6020564636A216F2FC5E2D0713</vt:lpwstr>
  </property>
</Properties>
</file>