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</w:t>
      </w:r>
      <w:r>
        <w:rPr>
          <w:rFonts w:hint="eastAsia" w:eastAsia="楷体_GB2312"/>
          <w:szCs w:val="32"/>
        </w:rPr>
        <w:t>607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罪犯周文玲，男，1990年9月13日出生，汉族，初中文化，家庭住址湖南省永州市祁阳县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4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福建省晋江市人民法院于2022年9月23日作出(2021)闽0582刑初1814号刑事附带民事判决，以被告人周文玲犯强奸罪，判处有期徒刑十一年二个月，剥夺政治权利一年，赔偿附带民事诉讼原告人经济损失人民币10588.43元。刑期自2021年6月12日起至2032年8月11日止。2022年11月21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奖惩情况：该犯考核期2022年11月21日至2025年7月累计获考核分3046.9分，表扬3次，物质奖励2次。考核期内违规1次，累计扣考核分6分，无重大违规。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原判财产性判项赔偿附带民事诉讼原告人经济损失人民币10588.43元,已履行人民币10588.43元。其中，本次提请向福建省晋江市人民法院缴交民事赔偿人民币10588.43元。履行完毕。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该犯系因强奸被判处十年以上有期徒刑的罪犯，</w:t>
      </w:r>
      <w:r>
        <w:rPr>
          <w:rFonts w:hint="eastAsia" w:ascii="仿宋_GB2312" w:cs="仿宋_GB2312"/>
          <w:szCs w:val="32"/>
        </w:rPr>
        <w:t>属于从严掌握减刑对象</w:t>
      </w:r>
      <w:r>
        <w:rPr>
          <w:rFonts w:hint="eastAsia" w:ascii="仿宋_GB2312" w:hAnsi="宋体" w:cs="宋体"/>
          <w:kern w:val="0"/>
          <w:szCs w:val="32"/>
        </w:rPr>
        <w:t>；系性侵未成年人的成年犯罪分子，情节严重，属于严格把握减刑条件适用对象，因此提请减刑幅度扣减三个月。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本案于2025年10月16日至2025年10月22日在狱内公示未收到不同意见。</w:t>
      </w:r>
      <w:r>
        <w:rPr>
          <w:rFonts w:hint="eastAsia" w:ascii="仿宋_GB2312"/>
          <w:szCs w:val="32"/>
        </w:rPr>
        <w:t>（公示时间为</w:t>
      </w:r>
      <w:r>
        <w:rPr>
          <w:rFonts w:hint="eastAsia"/>
          <w:szCs w:val="32"/>
        </w:rPr>
        <w:t>5</w:t>
      </w:r>
      <w:r>
        <w:rPr>
          <w:rFonts w:hint="eastAsia" w:ascii="仿宋_GB2312"/>
          <w:szCs w:val="32"/>
        </w:rPr>
        <w:t>个工作日</w:t>
      </w:r>
      <w:r>
        <w:rPr>
          <w:rFonts w:hint="eastAsia"/>
          <w:szCs w:val="32"/>
        </w:rPr>
        <w:t>）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周文玲予以减刑三个月，剥夺政治权利一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附件：⒈罪犯周文玲卷宗二册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  <w:r>
        <w:rPr>
          <w:rFonts w:hint="eastAsia" w:ascii="Times New Roman" w:hAnsi="Times New Roman" w:cs="仿宋_GB2312"/>
          <w:szCs w:val="32"/>
        </w:rPr>
        <w:t>2025年10月27日</w:t>
      </w:r>
    </w:p>
    <w:sectPr>
      <w:headerReference r:id="rId3" w:type="default"/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3456C"/>
    <w:rsid w:val="00041CBA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14AB5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A4650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169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35908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48B8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26843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120A3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AC8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C546E"/>
    <w:rsid w:val="00AD0D68"/>
    <w:rsid w:val="00AD71C8"/>
    <w:rsid w:val="00AE68A4"/>
    <w:rsid w:val="00AF2784"/>
    <w:rsid w:val="00AF4C72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498"/>
    <w:rsid w:val="00CA3983"/>
    <w:rsid w:val="00CA48F3"/>
    <w:rsid w:val="00CB5A63"/>
    <w:rsid w:val="00CB788F"/>
    <w:rsid w:val="00CC30EB"/>
    <w:rsid w:val="00CC5283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0A09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D7C23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D59D2"/>
    <w:rsid w:val="00FE6DA1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91100A3"/>
    <w:rsid w:val="5D42240C"/>
    <w:rsid w:val="60E367A9"/>
    <w:rsid w:val="63051E15"/>
    <w:rsid w:val="6773138C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432FE-F1C1-43FE-B533-9ED9B63D41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145</Words>
  <Characters>829</Characters>
  <Lines>6</Lines>
  <Paragraphs>1</Paragraphs>
  <TotalTime>41</TotalTime>
  <ScaleCrop>false</ScaleCrop>
  <LinksUpToDate>false</LinksUpToDate>
  <CharactersWithSpaces>973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2025-10-29T07:52:00Z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