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zCs w:val="32"/>
        </w:rPr>
        <w:t>〕闽漳狱减字第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4046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张如斌，男，1992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户籍所在地云南省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昭通市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威信县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务工人员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福建省厦门市中级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132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张如斌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判处死刑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终身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赔偿附带民事诉讼原告人经济损失人民币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54277元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福建省高级人民法院于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2023年6月21日以（2022）闽刑核35351341号刑事裁定书，不同意厦门市中级人民法院（2020）闽02刑初132号以故意杀人罪判处被告人张如斌死刑，剥夺政治权利终身的刑事判决。福建省高级人民法院于2023年6月29日作出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（202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149号刑事判决，维持厦门市中级人民法院（2020）闽02刑初132号刑事附带民事判决的第二项，即随案移送的口罩2个、裤子1条、上衣1件、折叠刀1把、手机1部、手机碎片，均予以没收。撤销厦门市中级法院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132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的第一项，即以犯故意杀人罪判处被告人张如斌死刑，剥夺政治权利终身的判决。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张如斌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判处死刑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缓期二年执行，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终身。死刑缓期执行期自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2023年7月10日起至2025年7月9日止。2023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罪犯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eastAsia="zh-CN"/>
        </w:rPr>
        <w:t>张如斌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在死刑缓期执行期间没有故意犯罪，自入监以来改造表现如下：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该犯考核期2023年7月26日至2025年7月累计获考核分2258.5分，表扬3次；考核期内无违规扣分。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原判财产性判项未履行。该犯考核期月均消费人民币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190.42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元，账户可用余额人民币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276.92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因犯故意杀人罪被判处死刑，缓期二年执行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2025年10月16日至2025年10月22日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因此，依照《中华人民共和国刑法》第五十条、第五十七条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《中华人民共和国刑事诉讼法》第二百六十一条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《中华人民共和国监狱法》第三十一条规定，建议对罪犯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张如斌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张如斌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120" w:firstLineChars="16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D41ED3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8BE1B9F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18265B"/>
    <w:rsid w:val="6391562E"/>
    <w:rsid w:val="677C7175"/>
    <w:rsid w:val="68DF072D"/>
    <w:rsid w:val="6A0A5681"/>
    <w:rsid w:val="6A5C5FF0"/>
    <w:rsid w:val="6B812D81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2025-10-29T07:48:44Z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