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楷体_GB2312" w:hAnsi="楷体" w:eastAsia="楷体_GB2312" w:cs="楷体_GB2312"/>
          <w:sz w:val="32"/>
          <w:szCs w:val="32"/>
        </w:rPr>
      </w:pPr>
      <w:r>
        <w:rPr>
          <w:rFonts w:hint="eastAsia" w:ascii="楷体_GB2312" w:eastAsia="楷体_GB2312" w:cs="楷体_GB2312"/>
          <w:sz w:val="32"/>
          <w:szCs w:val="32"/>
        </w:rPr>
        <w:t>〔2025〕闽漳狱减字第590号</w:t>
      </w:r>
    </w:p>
    <w:p>
      <w:pPr>
        <w:spacing w:line="54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罪犯李世龙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begin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instrText xml:space="preserve"> AUTOTEXTLIST  \* MERGEFORMAT </w:instrTex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end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，男，2003年9月20日出生，汉族，初中文化，住福建省南安市</w:t>
      </w:r>
      <w:bookmarkStart w:id="0" w:name="_GoBack"/>
      <w:bookmarkEnd w:id="0"/>
      <w:r>
        <w:rPr>
          <w:rFonts w:hint="eastAsia" w:ascii="仿宋_GB2312" w:hAnsi="Times New Roman" w:eastAsia="仿宋_GB2312"/>
          <w:kern w:val="32"/>
          <w:sz w:val="32"/>
          <w:szCs w:val="32"/>
        </w:rPr>
        <w:t>，捕前系无业。</w:t>
      </w:r>
    </w:p>
    <w:p>
      <w:pPr>
        <w:spacing w:line="540" w:lineRule="exact"/>
        <w:ind w:firstLine="640" w:firstLineChars="200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eastAsia="仿宋_GB2312" w:cs="仿宋_GB2312"/>
          <w:kern w:val="0"/>
          <w:sz w:val="32"/>
          <w:szCs w:val="32"/>
        </w:rPr>
        <w:t>福建省南安市人民法院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于2022年10月28日作出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(2022)闽0583刑初316号刑事判决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，以被告人李世龙犯强奸罪，判处有期徒刑四年；犯强制猥亵罪，判处有期徒刑一年二个月。决定执行有期徒刑四年六个月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。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宣判后，该犯不服，提出上诉。福建省泉州市中级人民法院于2023年1月13日作出（2022）闽05刑终1630号刑事裁定，驳回上诉，维持原判。刑期自2021年10月27日起至2026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年4月26日止。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2023年4月24日交付福建省漳州监狱执行刑罚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。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属宽管级罪犯。</w:t>
      </w:r>
    </w:p>
    <w:p>
      <w:pPr>
        <w:spacing w:line="54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该犯自入监以来确有悔改表现，具体事实如下：</w:t>
      </w:r>
    </w:p>
    <w:p>
      <w:pPr>
        <w:spacing w:line="54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认罪悔罪：能服从法院判决，自书认罪悔罪书。</w:t>
      </w:r>
    </w:p>
    <w:p>
      <w:pPr>
        <w:autoSpaceDE w:val="0"/>
        <w:autoSpaceDN w:val="0"/>
        <w:adjustRightInd w:val="0"/>
        <w:spacing w:line="540" w:lineRule="exact"/>
        <w:ind w:firstLine="64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遵守监规：</w:t>
      </w:r>
      <w:r>
        <w:rPr>
          <w:rFonts w:hint="eastAsia" w:ascii="仿宋_GB2312" w:eastAsia="仿宋_GB2312" w:cs="仿宋_GB2312"/>
          <w:kern w:val="32"/>
          <w:sz w:val="32"/>
          <w:szCs w:val="32"/>
          <w:lang w:val="zh-CN"/>
        </w:rPr>
        <w:t>能遵守法律法规及监规纪律，接受教育改造。</w:t>
      </w:r>
    </w:p>
    <w:p>
      <w:pPr>
        <w:spacing w:line="54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学习情况：能参加思想、文化、职业技术教育。</w:t>
      </w:r>
    </w:p>
    <w:p>
      <w:pPr>
        <w:spacing w:line="540" w:lineRule="exact"/>
        <w:ind w:firstLine="640" w:firstLineChars="200"/>
        <w:rPr>
          <w:rFonts w:ascii="仿宋_GB2312" w:eastAsia="仿宋_GB2312" w:cs="仿宋_GB2312"/>
          <w:kern w:val="32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kern w:val="32"/>
          <w:sz w:val="32"/>
          <w:szCs w:val="32"/>
          <w:lang w:val="zh-CN"/>
        </w:rPr>
        <w:t>劳动改造：能参加劳动，努力完成劳动任务。</w:t>
      </w:r>
    </w:p>
    <w:p>
      <w:pPr>
        <w:spacing w:line="54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  <w:lang w:val="zh-CN"/>
        </w:rPr>
        <w:t>奖惩情况：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该犯考核期2023年4月24日至2025年7月累计获考核分2680.1分，表扬3次，物资奖励1次；考核期内无违规扣分。</w:t>
      </w:r>
    </w:p>
    <w:p>
      <w:pPr>
        <w:spacing w:line="54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该犯无财产性判项。</w:t>
      </w:r>
    </w:p>
    <w:p>
      <w:pPr>
        <w:spacing w:line="54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该犯系性侵未成年人的成年犯罪分子，属于从严掌握减刑对象，提请减刑幅度扣减一个月。</w:t>
      </w:r>
    </w:p>
    <w:p>
      <w:pPr>
        <w:spacing w:line="540" w:lineRule="exact"/>
        <w:ind w:firstLine="640" w:firstLineChars="200"/>
        <w:rPr>
          <w:rFonts w:ascii="仿宋_GB2312" w:eastAsia="仿宋_GB2312" w:cs="仿宋_GB2312"/>
          <w:kern w:val="32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kern w:val="0"/>
          <w:sz w:val="32"/>
          <w:szCs w:val="32"/>
          <w:lang w:val="zh-CN"/>
        </w:rPr>
        <w:t>本案于2025年10月16日至2025年10</w:t>
      </w:r>
      <w:r>
        <w:rPr>
          <w:rFonts w:hint="eastAsia" w:ascii="仿宋_GB2312" w:eastAsia="仿宋_GB2312" w:cs="仿宋_GB2312"/>
          <w:kern w:val="32"/>
          <w:sz w:val="32"/>
          <w:szCs w:val="32"/>
          <w:lang w:val="zh-CN"/>
        </w:rPr>
        <w:t>月22日在狱内公示未收到不同意见。</w:t>
      </w:r>
    </w:p>
    <w:p>
      <w:pPr>
        <w:spacing w:line="540" w:lineRule="exact"/>
        <w:ind w:right="-31" w:rightChars="-15" w:firstLine="614" w:firstLineChars="192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因此，依照《中华人民共和国刑法》第七十八条、第七十九条，《中华人民共和国刑事诉讼法》第二百七十三条第二款，《中华人民共和国监狱法》第二十九条的规定，建议对罪犯李世龙予以减刑五个月。特提请你院审理裁定。</w:t>
      </w:r>
    </w:p>
    <w:p>
      <w:pPr>
        <w:spacing w:line="540" w:lineRule="exact"/>
        <w:ind w:right="-31" w:rightChars="-15" w:firstLine="614" w:firstLineChars="192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此致</w:t>
      </w:r>
    </w:p>
    <w:p>
      <w:pPr>
        <w:spacing w:line="540" w:lineRule="exact"/>
        <w:ind w:right="-31" w:rightChars="-15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福建省漳州市中级人民法院</w:t>
      </w:r>
    </w:p>
    <w:p>
      <w:pPr>
        <w:spacing w:line="540" w:lineRule="exact"/>
        <w:ind w:firstLine="640" w:firstLineChars="200"/>
        <w:rPr>
          <w:rFonts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附件：⒈罪犯李世龙卷宗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eastAsia="zh-CN"/>
        </w:rPr>
        <w:t>二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册</w:t>
      </w:r>
    </w:p>
    <w:p>
      <w:pPr>
        <w:spacing w:line="540" w:lineRule="exact"/>
        <w:ind w:right="-31" w:rightChars="-15" w:firstLine="1600" w:firstLineChars="500"/>
        <w:rPr>
          <w:rFonts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⒉减刑建议书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eastAsia="zh-CN"/>
        </w:rPr>
        <w:t>二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份</w:t>
      </w:r>
    </w:p>
    <w:p>
      <w:pPr>
        <w:spacing w:line="540" w:lineRule="exact"/>
        <w:ind w:right="796" w:rightChars="379" w:firstLine="614" w:firstLineChars="192"/>
        <w:jc w:val="center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 xml:space="preserve">                          福建省漳州监狱</w:t>
      </w:r>
    </w:p>
    <w:p>
      <w:pPr>
        <w:spacing w:line="540" w:lineRule="exact"/>
        <w:ind w:right="840" w:rightChars="400"/>
        <w:jc w:val="right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2025年10月27日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E105B"/>
    <w:rsid w:val="0023768A"/>
    <w:rsid w:val="0024310D"/>
    <w:rsid w:val="009A3758"/>
    <w:rsid w:val="00B10014"/>
    <w:rsid w:val="00EE105B"/>
    <w:rsid w:val="00F21A9F"/>
    <w:rsid w:val="386D24CA"/>
    <w:rsid w:val="526A7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123</Words>
  <Characters>707</Characters>
  <Lines>5</Lines>
  <Paragraphs>1</Paragraphs>
  <TotalTime>7</TotalTime>
  <ScaleCrop>false</ScaleCrop>
  <LinksUpToDate>false</LinksUpToDate>
  <CharactersWithSpaces>829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2025-10-16T08:48:00Z</dcterms:created>
  <dc:creator>user</dc:creator>
  <cp:lastModifiedBy>叶志胜</cp:lastModifiedBy>
  <dcterms:modified xsi:type="dcterms:W3CDTF">2025-10-29T03:04:35Z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E9524728F68C47E284717FE58EFD5F58</vt:lpwstr>
  </property>
</Properties>
</file>