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40" w:lineRule="exact"/>
        <w:jc w:val="center"/>
        <w:rPr>
          <w:rFonts w:cs="方正小标宋简体" w:asciiTheme="majorEastAsia" w:hAnsiTheme="majorEastAsia" w:eastAsiaTheme="majorEastAsia"/>
          <w:b/>
          <w:sz w:val="44"/>
          <w:szCs w:val="44"/>
        </w:rPr>
      </w:pPr>
      <w:r>
        <w:rPr>
          <w:rFonts w:hint="eastAsia" w:cs="方正小标宋简体" w:asciiTheme="majorEastAsia" w:hAnsiTheme="majorEastAsia" w:eastAsiaTheme="majorEastAsia"/>
          <w:b/>
          <w:sz w:val="44"/>
          <w:szCs w:val="44"/>
        </w:rPr>
        <w:t>福建省漳州监狱</w:t>
      </w:r>
    </w:p>
    <w:p>
      <w:pPr>
        <w:snapToGrid w:val="0"/>
        <w:spacing w:line="540" w:lineRule="exact"/>
        <w:jc w:val="center"/>
        <w:rPr>
          <w:rFonts w:cs="方正小标宋简体" w:asciiTheme="majorEastAsia" w:hAnsiTheme="majorEastAsia" w:eastAsiaTheme="majorEastAsia"/>
          <w:b/>
          <w:sz w:val="44"/>
          <w:szCs w:val="44"/>
        </w:rPr>
      </w:pPr>
      <w:r>
        <w:rPr>
          <w:rFonts w:hint="eastAsia" w:cs="方正小标宋简体" w:asciiTheme="majorEastAsia" w:hAnsiTheme="majorEastAsia" w:eastAsiaTheme="majorEastAsia"/>
          <w:b/>
          <w:sz w:val="44"/>
          <w:szCs w:val="44"/>
        </w:rPr>
        <w:t>提请减刑建议书</w:t>
      </w:r>
    </w:p>
    <w:p>
      <w:pPr>
        <w:pStyle w:val="12"/>
        <w:spacing w:line="430" w:lineRule="exact"/>
        <w:ind w:left="640" w:right="320" w:firstLine="0" w:firstLineChars="0"/>
        <w:rPr>
          <w:rFonts w:ascii="仿宋" w:hAnsi="仿宋" w:eastAsia="仿宋" w:cs="楷体_GB2312"/>
          <w:szCs w:val="32"/>
        </w:rPr>
      </w:pPr>
      <w:r>
        <w:rPr>
          <w:rFonts w:hint="eastAsia" w:ascii="仿宋_GB2312" w:hAnsi="宋体" w:cs="宋体"/>
          <w:kern w:val="0"/>
          <w:szCs w:val="32"/>
        </w:rPr>
        <w:t xml:space="preserve">                          </w:t>
      </w:r>
      <w:r>
        <w:rPr>
          <w:rFonts w:hint="eastAsia" w:eastAsia="楷体_GB2312" w:cs="楷体_GB2312"/>
          <w:szCs w:val="32"/>
        </w:rPr>
        <w:t>〔</w:t>
      </w:r>
      <w:r>
        <w:rPr>
          <w:rFonts w:ascii="Times New Roman" w:hAnsi="Times New Roman" w:eastAsia="楷体_GB2312" w:cs="楷体_GB2312"/>
          <w:szCs w:val="32"/>
        </w:rPr>
        <w:t>20</w:t>
      </w:r>
      <w:r>
        <w:rPr>
          <w:rFonts w:hint="eastAsia" w:eastAsia="楷体_GB2312"/>
          <w:szCs w:val="32"/>
        </w:rPr>
        <w:t>25</w:t>
      </w:r>
      <w:r>
        <w:rPr>
          <w:rFonts w:hint="eastAsia" w:eastAsia="楷体_GB2312" w:cs="楷体_GB2312"/>
          <w:szCs w:val="32"/>
        </w:rPr>
        <w:t>〕闽漳狱减字</w:t>
      </w:r>
      <w:r>
        <w:rPr>
          <w:rFonts w:hint="eastAsia" w:eastAsia="楷体_GB2312"/>
          <w:szCs w:val="32"/>
        </w:rPr>
        <w:t>602</w:t>
      </w:r>
      <w:r>
        <w:rPr>
          <w:rFonts w:hint="eastAsia" w:eastAsia="楷体_GB2312" w:cs="楷体_GB2312"/>
          <w:szCs w:val="32"/>
        </w:rPr>
        <w:t>号</w:t>
      </w:r>
    </w:p>
    <w:p>
      <w:pPr>
        <w:widowControl/>
        <w:jc w:val="left"/>
        <w:rPr>
          <w:rFonts w:ascii="仿宋_GB2312" w:hAnsi="宋体" w:cs="宋体"/>
          <w:kern w:val="0"/>
          <w:szCs w:val="32"/>
        </w:rPr>
      </w:pPr>
      <w:r>
        <w:rPr>
          <w:rFonts w:hint="eastAsia" w:ascii="宋体" w:hAnsi="宋体" w:eastAsia="宋体" w:cs="宋体"/>
          <w:kern w:val="0"/>
          <w:sz w:val="22"/>
          <w:szCs w:val="22"/>
        </w:rPr>
        <w:t xml:space="preserve">      </w:t>
      </w:r>
      <w:r>
        <w:rPr>
          <w:rFonts w:hint="eastAsia" w:ascii="仿宋_GB2312" w:hAnsi="宋体" w:cs="宋体"/>
          <w:kern w:val="0"/>
          <w:szCs w:val="32"/>
        </w:rPr>
        <w:t>罪犯柯福贵，男，1991年3月21日出生，汉族，初中文化，家庭住址福建省福州市长乐区</w:t>
      </w:r>
      <w:bookmarkStart w:id="0" w:name="_GoBack"/>
      <w:bookmarkEnd w:id="0"/>
      <w:r>
        <w:rPr>
          <w:rFonts w:hint="eastAsia" w:ascii="仿宋_GB2312" w:hAnsi="宋体" w:cs="宋体"/>
          <w:kern w:val="0"/>
          <w:szCs w:val="32"/>
        </w:rPr>
        <w:t>，捕前系无业。</w:t>
      </w:r>
    </w:p>
    <w:p>
      <w:pPr>
        <w:spacing w:line="440" w:lineRule="exact"/>
        <w:ind w:firstLine="640"/>
        <w:jc w:val="left"/>
        <w:rPr>
          <w:rFonts w:ascii="仿宋_GB2312" w:hAnsi="宋体" w:cs="宋体"/>
          <w:kern w:val="0"/>
          <w:szCs w:val="32"/>
        </w:rPr>
      </w:pPr>
      <w:r>
        <w:rPr>
          <w:rFonts w:hint="eastAsia" w:ascii="宋体" w:hAnsi="宋体" w:eastAsia="宋体" w:cs="宋体"/>
          <w:kern w:val="0"/>
          <w:sz w:val="22"/>
          <w:szCs w:val="22"/>
        </w:rPr>
        <w:t xml:space="preserve"> </w:t>
      </w:r>
      <w:r>
        <w:rPr>
          <w:rFonts w:hint="eastAsia" w:ascii="仿宋_GB2312" w:hAnsi="宋体" w:cs="宋体"/>
          <w:kern w:val="0"/>
          <w:szCs w:val="32"/>
        </w:rPr>
        <w:t>福建省泉州市中级人民法院于2017年11月1日作出(2017)闽05刑初57号刑事判决，以被告人柯福贵犯贩卖、运输毒品罪，判处无期徒刑，剥夺政治权利终身,并处没收个人全部财产，追缴违法所得。宣判后，同案犯不服，提出上诉。福建省高级人民法院于2018年2月28日作出(2018)闽刑终40号刑事判决，维持对该犯的定罪量刑和追缴违法所得的判决。2018年4月25日交付福建省漳州监狱执行刑罚。2020年11月13日,福建省高级人民法院以（2020）闽刑更379号刑事裁定书，对其减为有期徒刑二十二年，剥夺政治权利改为十年。刑期自2020年11月13日起至2042年11月12日止。2023年6月20日,福建省漳州市中级人民法院以（2023）闽06刑更418号刑事裁定书，对其减刑八个月十五天，剥夺政治权利十年不变，并于2023年6月26日送达。现刑期至2042年2月25日止。属普管级罪犯。</w:t>
      </w:r>
    </w:p>
    <w:p>
      <w:pPr>
        <w:spacing w:line="440" w:lineRule="exact"/>
        <w:ind w:firstLine="640"/>
        <w:jc w:val="left"/>
        <w:rPr>
          <w:rFonts w:ascii="仿宋_GB2312" w:hAnsi="宋体" w:cs="宋体"/>
          <w:kern w:val="0"/>
          <w:szCs w:val="32"/>
        </w:rPr>
      </w:pPr>
      <w:r>
        <w:rPr>
          <w:rFonts w:hint="eastAsia" w:ascii="仿宋_GB2312" w:hAnsi="宋体" w:cs="宋体"/>
          <w:kern w:val="0"/>
          <w:szCs w:val="32"/>
        </w:rPr>
        <w:t>该犯自上次减刑以来确有悔改表现，具体事实如下：</w:t>
      </w:r>
    </w:p>
    <w:p>
      <w:pPr>
        <w:spacing w:line="440" w:lineRule="exact"/>
        <w:ind w:firstLine="640" w:firstLineChars="200"/>
        <w:jc w:val="left"/>
        <w:rPr>
          <w:rFonts w:ascii="仿宋_GB2312" w:hAnsi="宋体" w:cs="宋体"/>
          <w:kern w:val="0"/>
          <w:szCs w:val="32"/>
        </w:rPr>
      </w:pPr>
      <w:r>
        <w:rPr>
          <w:rFonts w:hint="eastAsia" w:ascii="仿宋_GB2312" w:hAnsi="宋体" w:cs="宋体"/>
          <w:kern w:val="0"/>
          <w:szCs w:val="32"/>
        </w:rPr>
        <w:t>认罪悔罪：能服从法院判决，自书认罪悔罪书。</w:t>
      </w:r>
    </w:p>
    <w:p>
      <w:pPr>
        <w:spacing w:line="440" w:lineRule="exact"/>
        <w:ind w:firstLine="640" w:firstLineChars="200"/>
        <w:jc w:val="left"/>
        <w:rPr>
          <w:rFonts w:ascii="仿宋_GB2312" w:hAnsi="宋体"/>
          <w:color w:val="FF0000"/>
          <w:szCs w:val="32"/>
        </w:rPr>
      </w:pPr>
      <w:r>
        <w:rPr>
          <w:rFonts w:hint="eastAsia" w:ascii="仿宋_GB2312" w:hAnsi="宋体" w:cs="宋体"/>
          <w:kern w:val="0"/>
          <w:szCs w:val="32"/>
        </w:rPr>
        <w:t>遵守监规：</w:t>
      </w:r>
      <w:r>
        <w:rPr>
          <w:rFonts w:hint="eastAsia" w:ascii="仿宋_GB2312"/>
          <w:szCs w:val="32"/>
        </w:rPr>
        <w:t>该犯考核期内虽有违规，但经民警教育后，能认识到错误，有悔改表现，本次提请前能遵守法律法规及监规纪律，接受教育改造</w:t>
      </w:r>
      <w:r>
        <w:rPr>
          <w:rFonts w:hint="eastAsia" w:ascii="仿宋_GB2312" w:hAnsi="宋体"/>
          <w:szCs w:val="32"/>
        </w:rPr>
        <w:t>。</w:t>
      </w:r>
    </w:p>
    <w:p>
      <w:pPr>
        <w:spacing w:line="440" w:lineRule="exact"/>
        <w:ind w:firstLine="640" w:firstLineChars="200"/>
        <w:jc w:val="left"/>
        <w:rPr>
          <w:rFonts w:ascii="仿宋_GB2312" w:hAnsi="宋体" w:cs="宋体"/>
          <w:kern w:val="0"/>
          <w:szCs w:val="32"/>
        </w:rPr>
      </w:pPr>
      <w:r>
        <w:rPr>
          <w:rFonts w:hint="eastAsia" w:ascii="仿宋_GB2312" w:hAnsi="宋体" w:cs="宋体"/>
          <w:kern w:val="0"/>
          <w:szCs w:val="32"/>
        </w:rPr>
        <w:t>学习情况：能参加思想、文化、职业技术教育。</w:t>
      </w:r>
    </w:p>
    <w:p>
      <w:pPr>
        <w:spacing w:line="440" w:lineRule="exact"/>
        <w:ind w:firstLine="640" w:firstLineChars="200"/>
        <w:jc w:val="left"/>
        <w:rPr>
          <w:rFonts w:ascii="仿宋_GB2312" w:hAnsi="宋体" w:cs="宋体"/>
          <w:kern w:val="0"/>
          <w:szCs w:val="32"/>
        </w:rPr>
      </w:pPr>
      <w:r>
        <w:rPr>
          <w:rFonts w:hint="eastAsia" w:ascii="仿宋_GB2312" w:hAnsi="宋体" w:cs="宋体"/>
          <w:kern w:val="0"/>
          <w:szCs w:val="32"/>
        </w:rPr>
        <w:t>劳动改造：能参加劳动，努力完成劳动任务。</w:t>
      </w:r>
    </w:p>
    <w:p>
      <w:pPr>
        <w:spacing w:line="440" w:lineRule="exact"/>
        <w:ind w:firstLine="640"/>
        <w:jc w:val="left"/>
        <w:rPr>
          <w:rFonts w:ascii="仿宋_GB2312" w:hAnsi="宋体" w:cs="宋体"/>
          <w:kern w:val="0"/>
          <w:szCs w:val="32"/>
        </w:rPr>
      </w:pPr>
      <w:r>
        <w:rPr>
          <w:rFonts w:hint="eastAsia" w:ascii="仿宋_GB2312" w:hAnsi="宋体" w:cs="宋体"/>
          <w:kern w:val="0"/>
          <w:szCs w:val="32"/>
        </w:rPr>
        <w:t>奖惩情况：该犯上次评定表扬剩余考核分141.5分，本轮考核期2023年3月至2025年7月累计获考核分3106分，合计获得考核分3247.5分，表扬5次；间隔期2023年6月26日至2025年7月累计获考核分2664分。考核期内违规2次，累计扣考核分6分，无重大违规。</w:t>
      </w:r>
    </w:p>
    <w:p>
      <w:pPr>
        <w:spacing w:line="440" w:lineRule="exact"/>
        <w:ind w:firstLine="640"/>
        <w:jc w:val="left"/>
        <w:rPr>
          <w:rFonts w:ascii="仿宋_GB2312" w:hAnsi="宋体" w:cs="宋体"/>
          <w:kern w:val="0"/>
          <w:szCs w:val="32"/>
        </w:rPr>
      </w:pPr>
      <w:r>
        <w:rPr>
          <w:rFonts w:hint="eastAsia" w:ascii="仿宋_GB2312" w:hAnsi="宋体" w:cs="宋体"/>
          <w:kern w:val="0"/>
          <w:szCs w:val="32"/>
        </w:rPr>
        <w:t xml:space="preserve">原判财产性判项没收个人全部财产，已履行人民币1328元，追缴违法所得人民币17150元，已履行人民币17150元。其中，本次提请向福建省泉州市中级人民法院缴交没收个人全部财产人民币500元。该犯考核期月均消费人民币276.54元，账户可用余额人民币995.35元。2025年8月8日，福建省泉州市中级人民法院财产性判项复函载明：经福建法院执行案件流程信息管理系统查控暂无可供执行财产。   </w:t>
      </w:r>
    </w:p>
    <w:p>
      <w:pPr>
        <w:spacing w:line="440" w:lineRule="exact"/>
        <w:ind w:firstLine="640"/>
        <w:jc w:val="left"/>
        <w:rPr>
          <w:rFonts w:ascii="仿宋_GB2312" w:hAnsi="宋体" w:cs="宋体"/>
          <w:kern w:val="0"/>
          <w:szCs w:val="32"/>
        </w:rPr>
      </w:pPr>
      <w:r>
        <w:rPr>
          <w:rFonts w:hint="eastAsia" w:ascii="仿宋_GB2312" w:hAnsi="宋体" w:cs="宋体"/>
          <w:kern w:val="0"/>
          <w:szCs w:val="32"/>
        </w:rPr>
        <w:t>本案于2025年10月16日至2025年10月22日在狱内公示未收到不同意见。</w:t>
      </w:r>
      <w:r>
        <w:rPr>
          <w:rFonts w:hint="eastAsia" w:ascii="仿宋_GB2312"/>
          <w:szCs w:val="32"/>
        </w:rPr>
        <w:t>（公示时间为</w:t>
      </w:r>
      <w:r>
        <w:rPr>
          <w:rFonts w:hint="eastAsia"/>
          <w:szCs w:val="32"/>
        </w:rPr>
        <w:t>5</w:t>
      </w:r>
      <w:r>
        <w:rPr>
          <w:rFonts w:hint="eastAsia" w:ascii="仿宋_GB2312"/>
          <w:szCs w:val="32"/>
        </w:rPr>
        <w:t>个工作日</w:t>
      </w:r>
      <w:r>
        <w:rPr>
          <w:rFonts w:hint="eastAsia"/>
          <w:szCs w:val="32"/>
        </w:rPr>
        <w:t>）</w:t>
      </w:r>
    </w:p>
    <w:p>
      <w:pPr>
        <w:spacing w:line="440" w:lineRule="exact"/>
        <w:jc w:val="left"/>
        <w:rPr>
          <w:rFonts w:ascii="仿宋_GB2312" w:hAnsi="宋体" w:cs="宋体"/>
          <w:kern w:val="0"/>
          <w:szCs w:val="32"/>
        </w:rPr>
      </w:pPr>
      <w:r>
        <w:rPr>
          <w:rFonts w:hint="eastAsia" w:ascii="仿宋_GB2312" w:hAnsi="宋体" w:cs="宋体"/>
          <w:kern w:val="0"/>
          <w:szCs w:val="32"/>
        </w:rPr>
        <w:t xml:space="preserve">    因此，依照《中华人民共和国刑法》第七十八条、第七十九条，《中华人民共和国刑事诉讼法》第二百七十三条第二款、《中华人民共和国监狱法》第二十九条的规定，建议对罪犯柯福贵予以减刑八个月，剥夺政治权利十年不变。特提请你院审理裁定。</w:t>
      </w:r>
    </w:p>
    <w:p>
      <w:pPr>
        <w:spacing w:line="440" w:lineRule="exact"/>
        <w:jc w:val="left"/>
        <w:rPr>
          <w:rFonts w:ascii="仿宋_GB2312" w:hAnsi="宋体" w:cs="宋体"/>
          <w:kern w:val="0"/>
          <w:szCs w:val="32"/>
        </w:rPr>
      </w:pPr>
      <w:r>
        <w:rPr>
          <w:rFonts w:hint="eastAsia" w:ascii="仿宋_GB2312" w:hAnsi="宋体" w:cs="宋体"/>
          <w:kern w:val="0"/>
          <w:szCs w:val="32"/>
        </w:rPr>
        <w:t xml:space="preserve">    此致</w:t>
      </w:r>
    </w:p>
    <w:p>
      <w:pPr>
        <w:spacing w:line="440" w:lineRule="exact"/>
        <w:jc w:val="left"/>
        <w:rPr>
          <w:rFonts w:ascii="仿宋_GB2312" w:hAnsi="宋体" w:cs="宋体"/>
          <w:kern w:val="0"/>
          <w:szCs w:val="32"/>
        </w:rPr>
      </w:pPr>
      <w:r>
        <w:rPr>
          <w:rFonts w:hint="eastAsia" w:ascii="仿宋_GB2312" w:hAnsi="宋体" w:cs="宋体"/>
          <w:kern w:val="0"/>
          <w:szCs w:val="32"/>
        </w:rPr>
        <w:t>福建省漳州市中级人民法院</w:t>
      </w:r>
    </w:p>
    <w:p>
      <w:pPr>
        <w:spacing w:line="440" w:lineRule="exact"/>
        <w:jc w:val="left"/>
        <w:rPr>
          <w:rFonts w:ascii="仿宋_GB2312" w:hAnsi="宋体" w:cs="宋体"/>
          <w:kern w:val="0"/>
          <w:szCs w:val="32"/>
        </w:rPr>
      </w:pPr>
      <w:r>
        <w:rPr>
          <w:rFonts w:hint="eastAsia" w:ascii="仿宋_GB2312" w:hAnsi="宋体" w:cs="宋体"/>
          <w:kern w:val="0"/>
          <w:szCs w:val="32"/>
        </w:rPr>
        <w:t xml:space="preserve">    附件：⒈罪犯柯福贵卷宗二册</w:t>
      </w:r>
    </w:p>
    <w:p>
      <w:pPr>
        <w:spacing w:line="440" w:lineRule="exact"/>
        <w:jc w:val="left"/>
        <w:rPr>
          <w:rFonts w:ascii="仿宋_GB2312" w:hAnsi="宋体" w:cs="宋体"/>
          <w:kern w:val="0"/>
          <w:szCs w:val="32"/>
        </w:rPr>
      </w:pPr>
      <w:r>
        <w:rPr>
          <w:rFonts w:hint="eastAsia" w:ascii="仿宋_GB2312" w:hAnsi="宋体" w:cs="宋体"/>
          <w:kern w:val="0"/>
          <w:szCs w:val="32"/>
        </w:rPr>
        <w:t xml:space="preserve">          ⒉减刑建议书二份</w:t>
      </w:r>
    </w:p>
    <w:p>
      <w:pPr>
        <w:spacing w:line="520" w:lineRule="exact"/>
        <w:ind w:right="-48" w:rightChars="-15" w:firstLine="6400" w:firstLineChars="2000"/>
        <w:jc w:val="right"/>
        <w:rPr>
          <w:rFonts w:ascii="Times New Roman" w:hAnsi="Times New Roman"/>
          <w:szCs w:val="32"/>
        </w:rPr>
      </w:pPr>
      <w:r>
        <w:rPr>
          <w:rFonts w:hint="eastAsia" w:ascii="Times New Roman" w:hAnsi="Times New Roman"/>
          <w:szCs w:val="32"/>
        </w:rPr>
        <w:t>福建省漳州监狱</w:t>
      </w:r>
      <w:r>
        <w:rPr>
          <w:rFonts w:hint="eastAsia" w:ascii="Times New Roman" w:hAnsi="Times New Roman" w:cs="仿宋_GB2312"/>
          <w:szCs w:val="32"/>
        </w:rPr>
        <w:t>2025年10月27日</w:t>
      </w:r>
    </w:p>
    <w:sectPr>
      <w:headerReference r:id="rId3" w:type="default"/>
      <w:pgSz w:w="11906" w:h="16838"/>
      <w:pgMar w:top="1701" w:right="1304" w:bottom="1701" w:left="1588"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tabs>
        <w:tab w:val="right" w:pos="8986"/>
        <w:tab w:val="clear" w:pos="8306"/>
      </w:tabs>
      <w:ind w:firstLine="320" w:firstLineChars="100"/>
      <w:jc w:val="both"/>
      <w:rPr>
        <w:color w:val="000000"/>
        <w:sz w:val="32"/>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60"/>
  <w:drawingGridVerticalSpacing w:val="435"/>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50256"/>
    <w:rsid w:val="00004C99"/>
    <w:rsid w:val="00010840"/>
    <w:rsid w:val="00012E52"/>
    <w:rsid w:val="0001350F"/>
    <w:rsid w:val="00050DD3"/>
    <w:rsid w:val="00053BB4"/>
    <w:rsid w:val="00055EE4"/>
    <w:rsid w:val="00063B86"/>
    <w:rsid w:val="00092827"/>
    <w:rsid w:val="000A0884"/>
    <w:rsid w:val="000A1B28"/>
    <w:rsid w:val="000A1DD0"/>
    <w:rsid w:val="000A4EF7"/>
    <w:rsid w:val="000A7CBC"/>
    <w:rsid w:val="000B4C9B"/>
    <w:rsid w:val="000B5F0B"/>
    <w:rsid w:val="000B6018"/>
    <w:rsid w:val="000B6AF3"/>
    <w:rsid w:val="000D4451"/>
    <w:rsid w:val="000D47D2"/>
    <w:rsid w:val="000E018C"/>
    <w:rsid w:val="000E1FCC"/>
    <w:rsid w:val="000E40E4"/>
    <w:rsid w:val="00111963"/>
    <w:rsid w:val="00113671"/>
    <w:rsid w:val="00131D6E"/>
    <w:rsid w:val="00140D8B"/>
    <w:rsid w:val="001454D0"/>
    <w:rsid w:val="00147893"/>
    <w:rsid w:val="00150677"/>
    <w:rsid w:val="00156460"/>
    <w:rsid w:val="001609A4"/>
    <w:rsid w:val="00160FD9"/>
    <w:rsid w:val="001706A2"/>
    <w:rsid w:val="0018041A"/>
    <w:rsid w:val="00180E31"/>
    <w:rsid w:val="00183361"/>
    <w:rsid w:val="0019652D"/>
    <w:rsid w:val="001B172A"/>
    <w:rsid w:val="001C35D9"/>
    <w:rsid w:val="001D29E5"/>
    <w:rsid w:val="001F0C4A"/>
    <w:rsid w:val="001F4A29"/>
    <w:rsid w:val="00207EEB"/>
    <w:rsid w:val="002121FD"/>
    <w:rsid w:val="0021234C"/>
    <w:rsid w:val="00215077"/>
    <w:rsid w:val="0022776F"/>
    <w:rsid w:val="00233911"/>
    <w:rsid w:val="00235229"/>
    <w:rsid w:val="002468A4"/>
    <w:rsid w:val="00255A58"/>
    <w:rsid w:val="00257A73"/>
    <w:rsid w:val="00261907"/>
    <w:rsid w:val="00262741"/>
    <w:rsid w:val="00265326"/>
    <w:rsid w:val="002843E1"/>
    <w:rsid w:val="002922BC"/>
    <w:rsid w:val="002C0057"/>
    <w:rsid w:val="002C20B9"/>
    <w:rsid w:val="002E561A"/>
    <w:rsid w:val="00305133"/>
    <w:rsid w:val="00322004"/>
    <w:rsid w:val="00322CD6"/>
    <w:rsid w:val="00332A80"/>
    <w:rsid w:val="003336C2"/>
    <w:rsid w:val="003341D9"/>
    <w:rsid w:val="00336D9F"/>
    <w:rsid w:val="0034161D"/>
    <w:rsid w:val="003418C1"/>
    <w:rsid w:val="00351090"/>
    <w:rsid w:val="00352871"/>
    <w:rsid w:val="003538F1"/>
    <w:rsid w:val="00357164"/>
    <w:rsid w:val="003614A0"/>
    <w:rsid w:val="00362A1C"/>
    <w:rsid w:val="003748DE"/>
    <w:rsid w:val="003831F2"/>
    <w:rsid w:val="00387E2D"/>
    <w:rsid w:val="003901F4"/>
    <w:rsid w:val="0039067E"/>
    <w:rsid w:val="00397B18"/>
    <w:rsid w:val="003A08C3"/>
    <w:rsid w:val="003B322E"/>
    <w:rsid w:val="003D5381"/>
    <w:rsid w:val="003D6698"/>
    <w:rsid w:val="003F02CC"/>
    <w:rsid w:val="004224FC"/>
    <w:rsid w:val="0042746C"/>
    <w:rsid w:val="0043143F"/>
    <w:rsid w:val="00435511"/>
    <w:rsid w:val="00436394"/>
    <w:rsid w:val="004406B5"/>
    <w:rsid w:val="0046538F"/>
    <w:rsid w:val="004660C1"/>
    <w:rsid w:val="00473E6E"/>
    <w:rsid w:val="004A0503"/>
    <w:rsid w:val="004A1127"/>
    <w:rsid w:val="004A2674"/>
    <w:rsid w:val="004A50EE"/>
    <w:rsid w:val="004A59E1"/>
    <w:rsid w:val="004B3C62"/>
    <w:rsid w:val="004B75CD"/>
    <w:rsid w:val="004C5DF8"/>
    <w:rsid w:val="004C6632"/>
    <w:rsid w:val="004D52A1"/>
    <w:rsid w:val="004D52BE"/>
    <w:rsid w:val="004E338E"/>
    <w:rsid w:val="004E3A56"/>
    <w:rsid w:val="004F5690"/>
    <w:rsid w:val="004F6644"/>
    <w:rsid w:val="00516EA9"/>
    <w:rsid w:val="00517F81"/>
    <w:rsid w:val="00524856"/>
    <w:rsid w:val="00525039"/>
    <w:rsid w:val="005278EC"/>
    <w:rsid w:val="0053484C"/>
    <w:rsid w:val="00542CE5"/>
    <w:rsid w:val="00552218"/>
    <w:rsid w:val="00560A7D"/>
    <w:rsid w:val="00561578"/>
    <w:rsid w:val="0057470D"/>
    <w:rsid w:val="00582814"/>
    <w:rsid w:val="0058406B"/>
    <w:rsid w:val="005A0F4A"/>
    <w:rsid w:val="005A51B2"/>
    <w:rsid w:val="005B212D"/>
    <w:rsid w:val="005B248D"/>
    <w:rsid w:val="005B37D1"/>
    <w:rsid w:val="005B705E"/>
    <w:rsid w:val="005D6640"/>
    <w:rsid w:val="005E09A2"/>
    <w:rsid w:val="005E24DB"/>
    <w:rsid w:val="005F1483"/>
    <w:rsid w:val="00601576"/>
    <w:rsid w:val="00620204"/>
    <w:rsid w:val="00623542"/>
    <w:rsid w:val="00634E46"/>
    <w:rsid w:val="00640D9F"/>
    <w:rsid w:val="00641984"/>
    <w:rsid w:val="00650256"/>
    <w:rsid w:val="00654DC2"/>
    <w:rsid w:val="00655528"/>
    <w:rsid w:val="00663403"/>
    <w:rsid w:val="00666720"/>
    <w:rsid w:val="00670F80"/>
    <w:rsid w:val="006712B3"/>
    <w:rsid w:val="00674603"/>
    <w:rsid w:val="00687510"/>
    <w:rsid w:val="00690A50"/>
    <w:rsid w:val="006970D7"/>
    <w:rsid w:val="006A089A"/>
    <w:rsid w:val="006A3008"/>
    <w:rsid w:val="006B03FE"/>
    <w:rsid w:val="006B1B75"/>
    <w:rsid w:val="006B54DB"/>
    <w:rsid w:val="006C10DB"/>
    <w:rsid w:val="006C2B91"/>
    <w:rsid w:val="006C5B4D"/>
    <w:rsid w:val="006D00E5"/>
    <w:rsid w:val="006D15BE"/>
    <w:rsid w:val="006E4401"/>
    <w:rsid w:val="006E7C79"/>
    <w:rsid w:val="006F6A35"/>
    <w:rsid w:val="006F6CFB"/>
    <w:rsid w:val="007013DA"/>
    <w:rsid w:val="007134D6"/>
    <w:rsid w:val="00713863"/>
    <w:rsid w:val="00721102"/>
    <w:rsid w:val="007360AB"/>
    <w:rsid w:val="00736439"/>
    <w:rsid w:val="007475FB"/>
    <w:rsid w:val="007533BC"/>
    <w:rsid w:val="00756820"/>
    <w:rsid w:val="00756971"/>
    <w:rsid w:val="007624EA"/>
    <w:rsid w:val="00762909"/>
    <w:rsid w:val="0077184A"/>
    <w:rsid w:val="00772449"/>
    <w:rsid w:val="007758A2"/>
    <w:rsid w:val="00786DD9"/>
    <w:rsid w:val="00791651"/>
    <w:rsid w:val="007C17FE"/>
    <w:rsid w:val="007D0932"/>
    <w:rsid w:val="007D0EAA"/>
    <w:rsid w:val="007D6B0E"/>
    <w:rsid w:val="007E478D"/>
    <w:rsid w:val="007F10D4"/>
    <w:rsid w:val="007F72E0"/>
    <w:rsid w:val="0080331B"/>
    <w:rsid w:val="00814827"/>
    <w:rsid w:val="00823996"/>
    <w:rsid w:val="008244AE"/>
    <w:rsid w:val="008324F0"/>
    <w:rsid w:val="00834015"/>
    <w:rsid w:val="008362B4"/>
    <w:rsid w:val="008417A8"/>
    <w:rsid w:val="00850B5E"/>
    <w:rsid w:val="008532AC"/>
    <w:rsid w:val="00856703"/>
    <w:rsid w:val="00857CC3"/>
    <w:rsid w:val="00864C5E"/>
    <w:rsid w:val="008663A3"/>
    <w:rsid w:val="00872C28"/>
    <w:rsid w:val="00882D8E"/>
    <w:rsid w:val="008843C9"/>
    <w:rsid w:val="00887121"/>
    <w:rsid w:val="00891D8F"/>
    <w:rsid w:val="00895056"/>
    <w:rsid w:val="008A71F4"/>
    <w:rsid w:val="008B0A18"/>
    <w:rsid w:val="008B7DAA"/>
    <w:rsid w:val="008E0F54"/>
    <w:rsid w:val="008E5797"/>
    <w:rsid w:val="00902D3B"/>
    <w:rsid w:val="00907A45"/>
    <w:rsid w:val="00920057"/>
    <w:rsid w:val="00925D30"/>
    <w:rsid w:val="00947453"/>
    <w:rsid w:val="00957EA4"/>
    <w:rsid w:val="009618D5"/>
    <w:rsid w:val="009639C5"/>
    <w:rsid w:val="00964C5C"/>
    <w:rsid w:val="00967AEB"/>
    <w:rsid w:val="009716F9"/>
    <w:rsid w:val="00993898"/>
    <w:rsid w:val="009A0158"/>
    <w:rsid w:val="009A3252"/>
    <w:rsid w:val="009A4416"/>
    <w:rsid w:val="009B3F5E"/>
    <w:rsid w:val="009C7DA8"/>
    <w:rsid w:val="009D5191"/>
    <w:rsid w:val="009D58F2"/>
    <w:rsid w:val="009F545F"/>
    <w:rsid w:val="009F70BB"/>
    <w:rsid w:val="00A10679"/>
    <w:rsid w:val="00A13B17"/>
    <w:rsid w:val="00A20A8F"/>
    <w:rsid w:val="00A4513E"/>
    <w:rsid w:val="00A47CAE"/>
    <w:rsid w:val="00A52F0F"/>
    <w:rsid w:val="00A530FC"/>
    <w:rsid w:val="00A773AB"/>
    <w:rsid w:val="00A90B57"/>
    <w:rsid w:val="00AB0426"/>
    <w:rsid w:val="00AD0D68"/>
    <w:rsid w:val="00AD71C8"/>
    <w:rsid w:val="00AE68A4"/>
    <w:rsid w:val="00AF2784"/>
    <w:rsid w:val="00B07339"/>
    <w:rsid w:val="00B20F5A"/>
    <w:rsid w:val="00B22B98"/>
    <w:rsid w:val="00B37B28"/>
    <w:rsid w:val="00B50E75"/>
    <w:rsid w:val="00B635C6"/>
    <w:rsid w:val="00B759D8"/>
    <w:rsid w:val="00B824EC"/>
    <w:rsid w:val="00B832EA"/>
    <w:rsid w:val="00B96F94"/>
    <w:rsid w:val="00BA14AF"/>
    <w:rsid w:val="00BA1B20"/>
    <w:rsid w:val="00BA555B"/>
    <w:rsid w:val="00BC5AA4"/>
    <w:rsid w:val="00BD07DC"/>
    <w:rsid w:val="00BE33C6"/>
    <w:rsid w:val="00BF1FA7"/>
    <w:rsid w:val="00BF36B3"/>
    <w:rsid w:val="00C01A2C"/>
    <w:rsid w:val="00C0363F"/>
    <w:rsid w:val="00C14D5B"/>
    <w:rsid w:val="00C15A2F"/>
    <w:rsid w:val="00C16153"/>
    <w:rsid w:val="00C2694F"/>
    <w:rsid w:val="00C43F96"/>
    <w:rsid w:val="00C474CC"/>
    <w:rsid w:val="00C50C2C"/>
    <w:rsid w:val="00C73117"/>
    <w:rsid w:val="00C731B9"/>
    <w:rsid w:val="00C76179"/>
    <w:rsid w:val="00C978D1"/>
    <w:rsid w:val="00CA3983"/>
    <w:rsid w:val="00CA48F3"/>
    <w:rsid w:val="00CB5A63"/>
    <w:rsid w:val="00CB788F"/>
    <w:rsid w:val="00CC30EB"/>
    <w:rsid w:val="00CF23BE"/>
    <w:rsid w:val="00D15BCE"/>
    <w:rsid w:val="00D23B94"/>
    <w:rsid w:val="00D713B4"/>
    <w:rsid w:val="00D813AA"/>
    <w:rsid w:val="00D81DEC"/>
    <w:rsid w:val="00D82B0F"/>
    <w:rsid w:val="00D87B85"/>
    <w:rsid w:val="00D905A8"/>
    <w:rsid w:val="00D95473"/>
    <w:rsid w:val="00DA79C2"/>
    <w:rsid w:val="00DA7FFA"/>
    <w:rsid w:val="00DB057C"/>
    <w:rsid w:val="00DB347E"/>
    <w:rsid w:val="00DC0A6C"/>
    <w:rsid w:val="00DC23A0"/>
    <w:rsid w:val="00DC38F2"/>
    <w:rsid w:val="00DD22BC"/>
    <w:rsid w:val="00DF30A7"/>
    <w:rsid w:val="00DF3922"/>
    <w:rsid w:val="00DF4DAF"/>
    <w:rsid w:val="00E03EEA"/>
    <w:rsid w:val="00E146C2"/>
    <w:rsid w:val="00E33D7C"/>
    <w:rsid w:val="00E360FF"/>
    <w:rsid w:val="00E3698F"/>
    <w:rsid w:val="00E37DA6"/>
    <w:rsid w:val="00E50107"/>
    <w:rsid w:val="00E50F1E"/>
    <w:rsid w:val="00E8458C"/>
    <w:rsid w:val="00EA16EE"/>
    <w:rsid w:val="00EA23FB"/>
    <w:rsid w:val="00EC290E"/>
    <w:rsid w:val="00EC7418"/>
    <w:rsid w:val="00EC7D9F"/>
    <w:rsid w:val="00EE3459"/>
    <w:rsid w:val="00F04732"/>
    <w:rsid w:val="00F16119"/>
    <w:rsid w:val="00F1616D"/>
    <w:rsid w:val="00F24E4A"/>
    <w:rsid w:val="00F34C2D"/>
    <w:rsid w:val="00F42B2B"/>
    <w:rsid w:val="00F533E3"/>
    <w:rsid w:val="00F53AE8"/>
    <w:rsid w:val="00F54EFD"/>
    <w:rsid w:val="00F60CAF"/>
    <w:rsid w:val="00F65082"/>
    <w:rsid w:val="00F7504A"/>
    <w:rsid w:val="00F75CA9"/>
    <w:rsid w:val="00F76296"/>
    <w:rsid w:val="00F77C0A"/>
    <w:rsid w:val="00F91A9F"/>
    <w:rsid w:val="00FA2C9B"/>
    <w:rsid w:val="00FA6412"/>
    <w:rsid w:val="00FA78D4"/>
    <w:rsid w:val="00FB2029"/>
    <w:rsid w:val="00FC1831"/>
    <w:rsid w:val="00FC57A3"/>
    <w:rsid w:val="00FC770F"/>
    <w:rsid w:val="00FD18BF"/>
    <w:rsid w:val="00FD5172"/>
    <w:rsid w:val="00FD63AB"/>
    <w:rsid w:val="00FE6DE0"/>
    <w:rsid w:val="00FF1982"/>
    <w:rsid w:val="03864FE9"/>
    <w:rsid w:val="04C1019C"/>
    <w:rsid w:val="06E20128"/>
    <w:rsid w:val="08AE4F6E"/>
    <w:rsid w:val="08B70AD7"/>
    <w:rsid w:val="0ACA511B"/>
    <w:rsid w:val="0B4A25CC"/>
    <w:rsid w:val="0BD17A23"/>
    <w:rsid w:val="0F3F2CA2"/>
    <w:rsid w:val="15522A99"/>
    <w:rsid w:val="177059C7"/>
    <w:rsid w:val="18822D9C"/>
    <w:rsid w:val="18AA0054"/>
    <w:rsid w:val="19430F08"/>
    <w:rsid w:val="1A4436CE"/>
    <w:rsid w:val="210908CD"/>
    <w:rsid w:val="21597791"/>
    <w:rsid w:val="21C66B12"/>
    <w:rsid w:val="23385739"/>
    <w:rsid w:val="239522CD"/>
    <w:rsid w:val="24AB7B29"/>
    <w:rsid w:val="2627524E"/>
    <w:rsid w:val="271C7964"/>
    <w:rsid w:val="273249B2"/>
    <w:rsid w:val="29820049"/>
    <w:rsid w:val="2D8601A8"/>
    <w:rsid w:val="30F2112F"/>
    <w:rsid w:val="34DA43C0"/>
    <w:rsid w:val="35C9749C"/>
    <w:rsid w:val="35DD207D"/>
    <w:rsid w:val="37DF5BD2"/>
    <w:rsid w:val="392C424D"/>
    <w:rsid w:val="3D092E9E"/>
    <w:rsid w:val="3FBC7402"/>
    <w:rsid w:val="410545E9"/>
    <w:rsid w:val="41264269"/>
    <w:rsid w:val="419B4D5D"/>
    <w:rsid w:val="46535EB8"/>
    <w:rsid w:val="46872128"/>
    <w:rsid w:val="4A8875C2"/>
    <w:rsid w:val="4B8C286B"/>
    <w:rsid w:val="4BBC0BA8"/>
    <w:rsid w:val="4F36009E"/>
    <w:rsid w:val="549C0859"/>
    <w:rsid w:val="578A2552"/>
    <w:rsid w:val="58A30B4F"/>
    <w:rsid w:val="5D42240C"/>
    <w:rsid w:val="60E367A9"/>
    <w:rsid w:val="63051E15"/>
    <w:rsid w:val="684C7E69"/>
    <w:rsid w:val="69020879"/>
    <w:rsid w:val="6E975228"/>
    <w:rsid w:val="6EEB3610"/>
    <w:rsid w:val="72365361"/>
    <w:rsid w:val="734D0EE1"/>
    <w:rsid w:val="74F93FF5"/>
    <w:rsid w:val="787039DE"/>
    <w:rsid w:val="7B877105"/>
    <w:rsid w:val="7CE91C14"/>
    <w:rsid w:val="7D4A2737"/>
    <w:rsid w:val="7DA257A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style>
  <w:style w:type="paragraph" w:styleId="3">
    <w:name w:val="Balloon Text"/>
    <w:basedOn w:val="1"/>
    <w:link w:val="11"/>
    <w:semiHidden/>
    <w:unhideWhenUsed/>
    <w:qFormat/>
    <w:uiPriority w:val="99"/>
    <w:rPr>
      <w:sz w:val="18"/>
      <w:szCs w:val="18"/>
    </w:rPr>
  </w:style>
  <w:style w:type="paragraph" w:styleId="4">
    <w:name w:val="footer"/>
    <w:basedOn w:val="1"/>
    <w:link w:val="9"/>
    <w:semiHidden/>
    <w:unhideWhenUsed/>
    <w:qFormat/>
    <w:uiPriority w:val="99"/>
    <w:pPr>
      <w:tabs>
        <w:tab w:val="center" w:pos="4153"/>
        <w:tab w:val="right" w:pos="8306"/>
      </w:tabs>
      <w:snapToGrid w:val="0"/>
      <w:jc w:val="left"/>
    </w:pPr>
    <w:rPr>
      <w:rFonts w:asciiTheme="minorHAnsi" w:hAnsiTheme="minorHAnsi" w:eastAsiaTheme="minorEastAsia" w:cstheme="minorBidi"/>
      <w:kern w:val="2"/>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character" w:customStyle="1" w:styleId="8">
    <w:name w:val="页眉 Char"/>
    <w:basedOn w:val="7"/>
    <w:link w:val="5"/>
    <w:qFormat/>
    <w:uiPriority w:val="99"/>
    <w:rPr>
      <w:sz w:val="18"/>
      <w:szCs w:val="18"/>
    </w:rPr>
  </w:style>
  <w:style w:type="character" w:customStyle="1" w:styleId="9">
    <w:name w:val="页脚 Char"/>
    <w:basedOn w:val="7"/>
    <w:link w:val="4"/>
    <w:semiHidden/>
    <w:qFormat/>
    <w:uiPriority w:val="99"/>
    <w:rPr>
      <w:sz w:val="18"/>
      <w:szCs w:val="18"/>
    </w:rPr>
  </w:style>
  <w:style w:type="character" w:customStyle="1" w:styleId="10">
    <w:name w:val="称呼 Char"/>
    <w:basedOn w:val="7"/>
    <w:link w:val="2"/>
    <w:qFormat/>
    <w:uiPriority w:val="0"/>
    <w:rPr>
      <w:rFonts w:ascii="Calibri" w:hAnsi="Calibri" w:eastAsia="仿宋_GB2312" w:cs="Times New Roman"/>
      <w:kern w:val="32"/>
      <w:sz w:val="32"/>
      <w:szCs w:val="20"/>
    </w:rPr>
  </w:style>
  <w:style w:type="character" w:customStyle="1" w:styleId="11">
    <w:name w:val="批注框文本 Char"/>
    <w:basedOn w:val="7"/>
    <w:link w:val="3"/>
    <w:semiHidden/>
    <w:qFormat/>
    <w:uiPriority w:val="99"/>
    <w:rPr>
      <w:rFonts w:ascii="Calibri" w:hAnsi="Calibri" w:eastAsia="仿宋_GB2312" w:cs="Times New Roman"/>
      <w:kern w:val="32"/>
      <w:sz w:val="18"/>
      <w:szCs w:val="18"/>
    </w:rPr>
  </w:style>
  <w:style w:type="paragraph" w:customStyle="1" w:styleId="12">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0E73A-BC74-4D66-BC90-22158CDA2569}">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190</Words>
  <Characters>1084</Characters>
  <Lines>9</Lines>
  <Paragraphs>2</Paragraphs>
  <TotalTime>17</TotalTime>
  <ScaleCrop>false</ScaleCrop>
  <LinksUpToDate>false</LinksUpToDate>
  <CharactersWithSpaces>1272</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2021-03-26T09:09:00Z</dcterms:created>
  <dc:creator>微软用户</dc:creator>
  <cp:lastModifiedBy>叶志胜</cp:lastModifiedBy>
  <cp:lastPrinted>2024-09-07T04:06:00Z</cp:lastPrinted>
  <dcterms:modified xsi:type="dcterms:W3CDTF">2025-10-29T03:02:22Z</dcterms:modified>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0FD746863BB74F37B7ACA6907998A3C5</vt:lpwstr>
  </property>
</Properties>
</file>