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00" w:lineRule="exact"/>
        <w:ind w:firstLine="2640" w:firstLineChars="600"/>
        <w:jc w:val="left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 w:val="0"/>
        <w:spacing w:line="400" w:lineRule="exact"/>
        <w:ind w:firstLine="2640" w:firstLineChars="600"/>
        <w:jc w:val="left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00" w:lineRule="exact"/>
        <w:ind w:left="640" w:right="320" w:firstLine="0" w:firstLineChars="0"/>
        <w:jc w:val="right"/>
        <w:textAlignment w:val="auto"/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〔2025〕闽漳狱减字第</w:t>
      </w:r>
      <w:r>
        <w:rPr>
          <w:rFonts w:hint="eastAsia" w:ascii="仿宋_GB2312" w:eastAsia="仿宋_GB2312" w:cs="Times New Roman"/>
          <w:kern w:val="32"/>
          <w:sz w:val="32"/>
          <w:szCs w:val="32"/>
          <w:lang w:val="en-US" w:eastAsia="zh-CN" w:bidi="ar-SA"/>
        </w:rPr>
        <w:t>668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00" w:lineRule="exact"/>
        <w:ind w:firstLine="640" w:firstLineChars="200"/>
        <w:jc w:val="left"/>
        <w:textAlignment w:val="auto"/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罪犯罗招华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fldChar w:fldCharType="begin"/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instrText xml:space="preserve"> AUTOTEXTLIST  \* MERGEFORMAT </w:instrTex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fldChar w:fldCharType="end"/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（别名王进），男，1985年7月19日出生，彝族，小学文化，住贵州省毕节市赫章县</w:t>
      </w:r>
      <w:bookmarkStart w:id="0" w:name="_GoBack"/>
      <w:bookmarkEnd w:id="0"/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，捕前系农民。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00" w:lineRule="exact"/>
        <w:ind w:firstLine="640" w:firstLineChars="200"/>
        <w:jc w:val="left"/>
        <w:textAlignment w:val="auto"/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福建省莆田市中级人民法院于2013年12月19日作出（2013）莆刑初字第12号刑事附带民事判决，以被告人罗招华犯抢劫罪，判处无期徒刑，剥夺政治权利终身，并处没收个人全部财产；追缴被告人共同违法所得人民币300元，上缴国库；责令被告人退赔抢劫的未追回摩托车价款（价值人民币2280元），发还被害人亲属；赔偿给附带民事诉讼原告人因被害人死亡的经济损失人民币85094.08元，并对赔偿总额人民币283646.94元承担连带责任。宣判后，该犯及其同案犯不服，提出上诉。福建省高级人民法院于2014年10月15日作出（2014）闽刑终字第142号刑事附带民事判决，维持对罗招华的定罪量刑、继续追缴、责令退赔等判决；撤销对被告人罗招华的民事部分判决；上诉人罗招华赔偿被上诉人经济损失人民币113458.78元，并对赔偿总额人民币283646.94元承担连带赔偿责任。于2014年11月10日交付福建省漳州监狱执行刑罚。2018年12月20日，福建省高级人民法院以（2018）闽刑更475号刑事裁定，对其减为有期徒刑二十二年（刑期自2018年12月20日起至2040年12月19日止），剥夺政治权利改为十年；2023年1月16日，福建省漳州市中级人民法院以（2023）闽06刑更96号刑事裁定，对罪犯罗招华减去有期徒刑五个月，剥夺政治权利十年不变；并于2023年1月18日送达，现刑期至2040年7月19日止。属普管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00" w:lineRule="exact"/>
        <w:ind w:firstLine="640" w:firstLineChars="200"/>
        <w:jc w:val="left"/>
        <w:textAlignment w:val="auto"/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该犯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zh-CN" w:eastAsia="zh-CN" w:bidi="ar-SA"/>
        </w:rPr>
        <w:t>自上次减刑以来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 xml:space="preserve">确有悔改表现，具体事实如下： 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400" w:lineRule="exact"/>
        <w:ind w:firstLine="640"/>
        <w:jc w:val="left"/>
        <w:textAlignment w:val="auto"/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认罪悔罪：能服从法院判决，自书认罪悔罪书。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400" w:lineRule="exact"/>
        <w:ind w:firstLine="640"/>
        <w:jc w:val="left"/>
        <w:textAlignment w:val="auto"/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遵守监规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zh-CN" w:eastAsia="zh-CN" w:bidi="ar-SA"/>
        </w:rPr>
        <w:t>：能遵守法律法规及监规纪律，接受教育改造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。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400" w:lineRule="exact"/>
        <w:ind w:left="640" w:firstLine="0" w:firstLineChars="0"/>
        <w:jc w:val="left"/>
        <w:textAlignment w:val="auto"/>
        <w:rPr>
          <w:rFonts w:hint="eastAsia" w:ascii="仿宋_GB2312" w:hAnsi="Times New Roman" w:eastAsia="仿宋_GB2312" w:cs="Times New Roman"/>
          <w:kern w:val="32"/>
          <w:sz w:val="32"/>
          <w:szCs w:val="32"/>
          <w:lang w:val="zh-CN" w:eastAsia="zh-CN" w:bidi="ar-SA"/>
        </w:rPr>
      </w:pP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zh-CN" w:eastAsia="zh-CN" w:bidi="ar-SA"/>
        </w:rPr>
        <w:t>学习情况：能参加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思想、文化、职业技术教育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zh-CN" w:eastAsia="zh-CN" w:bidi="ar-SA"/>
        </w:rPr>
        <w:t>。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400" w:lineRule="exact"/>
        <w:ind w:firstLine="640"/>
        <w:jc w:val="left"/>
        <w:textAlignment w:val="auto"/>
        <w:rPr>
          <w:rFonts w:hint="eastAsia" w:ascii="仿宋_GB2312" w:hAnsi="Times New Roman" w:eastAsia="仿宋_GB2312" w:cs="Times New Roman"/>
          <w:kern w:val="32"/>
          <w:sz w:val="32"/>
          <w:szCs w:val="32"/>
          <w:lang w:val="zh-CN" w:eastAsia="zh-CN" w:bidi="ar-SA"/>
        </w:rPr>
      </w:pP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zh-CN" w:eastAsia="zh-CN" w:bidi="ar-SA"/>
        </w:rPr>
        <w:t>劳动改造：能参加劳动，努力完成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劳动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zh-CN" w:eastAsia="zh-CN" w:bidi="ar-SA"/>
        </w:rPr>
        <w:t>任务。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00" w:lineRule="exact"/>
        <w:ind w:firstLine="640"/>
        <w:jc w:val="left"/>
        <w:textAlignment w:val="auto"/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zh-CN" w:eastAsia="zh-CN" w:bidi="ar-SA"/>
        </w:rPr>
        <w:t>奖惩情况：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该犯上次评定表扬剩余考核分164.5分，本轮考核期2022年10月至2025年7月累计获得考核分3529分；合计获得考核分3693.5分，表扬5次，物质奖励1次；间隔期2023年1月18日至2025年7月，获考核分3129分；考核期内无违规扣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00" w:lineRule="exact"/>
        <w:ind w:firstLine="640" w:firstLineChars="200"/>
        <w:jc w:val="left"/>
        <w:textAlignment w:val="auto"/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该犯原判财产性判项没收个人全部财产，本次报减向莆田市中级人民法院履行没收个人财产人民币800元；共同追缴违法所得人民币300元，已履行完毕；责令共同退赔抢劫的未追回摩托车价款（价值人民币2280元），未履行；赔偿附带民事诉讼原告人经济损失人民币113458.78元，并对赔偿总额人民币283646.94元承担连带赔偿责任，已履行民事赔偿人民币700元，履行比例0.24%。该犯考核期消费人民币8153.96元，月均消费239.82元，账户可用余额人民币571.18元。福建省莆田市中级人民法院于2025年7月4日回函载明：一、经查阅执行卷宗，未查到有可供执行财产。已终结本次执行程序；二、经“点对点”执行查控系统2025年7月3日反馈，未发现罗招华有可供执行的财产；三、未掌握被执行人是否存在拒不交代赃款、赃物去向或者隐瞒、藏匿、转移财产等妨害财产性判项情节的线索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00" w:lineRule="exact"/>
        <w:ind w:firstLine="640" w:firstLineChars="200"/>
        <w:jc w:val="left"/>
        <w:textAlignment w:val="auto"/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该犯系原判十年以上暴力性罪犯，属于从严掌握减刑对象，提请减刑幅度扣减一个月。财产性判项履行比例低于30%，提请减刑幅度扣减三个月。因此提请减刑幅度扣减四个月。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00" w:lineRule="exact"/>
        <w:ind w:firstLine="640" w:firstLineChars="200"/>
        <w:jc w:val="left"/>
        <w:textAlignment w:val="auto"/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本案于</w:t>
      </w:r>
      <w:r>
        <w:rPr>
          <w:rFonts w:hint="eastAsia"/>
          <w:sz w:val="32"/>
          <w:szCs w:val="40"/>
          <w:lang w:val="en-US" w:eastAsia="zh-CN"/>
        </w:rPr>
        <w:t>2025年</w:t>
      </w:r>
      <w:r>
        <w:rPr>
          <w:rFonts w:hint="eastAsia"/>
          <w:color w:val="000000" w:themeColor="text1"/>
          <w:sz w:val="32"/>
          <w:szCs w:val="40"/>
          <w:lang w:val="en-US" w:eastAsia="zh-CN"/>
          <w14:textFill>
            <w14:solidFill>
              <w14:schemeClr w14:val="tx1"/>
            </w14:solidFill>
          </w14:textFill>
        </w:rPr>
        <w:t>10月16日</w:t>
      </w:r>
      <w:r>
        <w:rPr>
          <w:rFonts w:hint="eastAsia"/>
          <w:sz w:val="32"/>
          <w:szCs w:val="40"/>
          <w:lang w:val="en-US" w:eastAsia="zh-CN"/>
        </w:rPr>
        <w:t>至2025年</w:t>
      </w:r>
      <w:r>
        <w:rPr>
          <w:rFonts w:hint="eastAsia"/>
          <w:color w:val="000000" w:themeColor="text1"/>
          <w:sz w:val="32"/>
          <w:szCs w:val="40"/>
          <w:lang w:val="en-US" w:eastAsia="zh-CN"/>
          <w14:textFill>
            <w14:solidFill>
              <w14:schemeClr w14:val="tx1"/>
            </w14:solidFill>
          </w14:textFill>
        </w:rPr>
        <w:t>10月22日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在狱内公示未收到不同意见。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00" w:lineRule="exact"/>
        <w:ind w:firstLine="640" w:firstLineChars="200"/>
        <w:jc w:val="left"/>
        <w:textAlignment w:val="auto"/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因此，依照《中华人民共和国刑法》第七十八条、第七十九条《中华人民共和国刑事诉讼法》第二百七十三条第二款、《中华人民共和国监狱法》第二十九条的规定，建议对罪犯罗招华予以减刑四个月，剥夺政治权利十年不变。特提请你院审理裁定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00" w:lineRule="exact"/>
        <w:ind w:right="-31" w:rightChars="-15" w:firstLine="640" w:firstLineChars="200"/>
        <w:jc w:val="left"/>
        <w:textAlignment w:val="auto"/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此致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00" w:lineRule="exact"/>
        <w:ind w:right="-31" w:rightChars="-15" w:firstLine="0" w:firstLineChars="0"/>
        <w:jc w:val="left"/>
        <w:textAlignment w:val="auto"/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福建省漳州市中级人民法院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00" w:lineRule="exact"/>
        <w:ind w:left="640" w:firstLine="0" w:firstLineChars="0"/>
        <w:jc w:val="left"/>
        <w:textAlignment w:val="auto"/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附件：⒈罪犯罗招华卷宗二册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00" w:lineRule="exact"/>
        <w:ind w:left="640" w:right="-31" w:rightChars="-15" w:firstLine="960" w:firstLineChars="300"/>
        <w:jc w:val="left"/>
        <w:textAlignment w:val="auto"/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⒉减刑建议书二份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400" w:lineRule="exact"/>
        <w:ind w:firstLine="640" w:firstLineChars="200"/>
        <w:jc w:val="right"/>
        <w:textAlignment w:val="auto"/>
        <w:rPr>
          <w:rFonts w:hint="eastAsia" w:ascii="仿宋_GB2312" w:hAnsi="Times New Roman" w:eastAsia="仿宋_GB2312"/>
          <w:kern w:val="32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福建省漳州监狱</w:t>
      </w:r>
      <w:r>
        <w:rPr>
          <w:rFonts w:hint="eastAsia" w:ascii="仿宋_GB2312" w:hAnsi="Times New Roman" w:eastAsia="仿宋_GB2312"/>
          <w:kern w:val="32"/>
          <w:sz w:val="32"/>
          <w:szCs w:val="32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40" w:firstLineChars="200"/>
        <w:jc w:val="right"/>
        <w:textAlignment w:val="auto"/>
        <w:rPr>
          <w:rFonts w:hint="eastAsia" w:ascii="仿宋_GB2312" w:hAnsi="Times New Roman" w:eastAsia="仿宋_GB2312"/>
          <w:kern w:val="32"/>
          <w:sz w:val="32"/>
          <w:szCs w:val="32"/>
        </w:rPr>
      </w:pPr>
      <w:r>
        <w:rPr>
          <w:rFonts w:hint="eastAsia"/>
          <w:sz w:val="32"/>
          <w:szCs w:val="40"/>
          <w:lang w:val="en-US" w:eastAsia="zh-CN"/>
        </w:rPr>
        <w:t>2025年10月27日</w:t>
      </w:r>
    </w:p>
    <w:sectPr>
      <w:pgSz w:w="11906" w:h="16838"/>
      <w:pgMar w:top="1871" w:right="1304" w:bottom="1871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5C2D"/>
    <w:rsid w:val="00005E2E"/>
    <w:rsid w:val="000256EA"/>
    <w:rsid w:val="00035F7D"/>
    <w:rsid w:val="000507D4"/>
    <w:rsid w:val="00057283"/>
    <w:rsid w:val="000721AF"/>
    <w:rsid w:val="00112766"/>
    <w:rsid w:val="001537A5"/>
    <w:rsid w:val="00190147"/>
    <w:rsid w:val="001F6266"/>
    <w:rsid w:val="00223976"/>
    <w:rsid w:val="002B4901"/>
    <w:rsid w:val="002D357A"/>
    <w:rsid w:val="002F606B"/>
    <w:rsid w:val="00394765"/>
    <w:rsid w:val="0042773D"/>
    <w:rsid w:val="00432630"/>
    <w:rsid w:val="00443BBD"/>
    <w:rsid w:val="0045755D"/>
    <w:rsid w:val="004A1B31"/>
    <w:rsid w:val="004A26CA"/>
    <w:rsid w:val="004B0967"/>
    <w:rsid w:val="00507E92"/>
    <w:rsid w:val="00527209"/>
    <w:rsid w:val="00554F00"/>
    <w:rsid w:val="00594452"/>
    <w:rsid w:val="005B40EB"/>
    <w:rsid w:val="005B7CEB"/>
    <w:rsid w:val="005C480E"/>
    <w:rsid w:val="00626ACD"/>
    <w:rsid w:val="00665600"/>
    <w:rsid w:val="0067506D"/>
    <w:rsid w:val="006C531B"/>
    <w:rsid w:val="006D4F0C"/>
    <w:rsid w:val="006F1299"/>
    <w:rsid w:val="007763F1"/>
    <w:rsid w:val="00777490"/>
    <w:rsid w:val="008560CE"/>
    <w:rsid w:val="008612B6"/>
    <w:rsid w:val="008907C4"/>
    <w:rsid w:val="0089788C"/>
    <w:rsid w:val="008E4B3C"/>
    <w:rsid w:val="00902B0B"/>
    <w:rsid w:val="00955D46"/>
    <w:rsid w:val="00974AEE"/>
    <w:rsid w:val="009760B1"/>
    <w:rsid w:val="009A2495"/>
    <w:rsid w:val="009F102F"/>
    <w:rsid w:val="00A60520"/>
    <w:rsid w:val="00AB0762"/>
    <w:rsid w:val="00BC22CD"/>
    <w:rsid w:val="00BC7F00"/>
    <w:rsid w:val="00C01B55"/>
    <w:rsid w:val="00C073F9"/>
    <w:rsid w:val="00CE202B"/>
    <w:rsid w:val="00D44405"/>
    <w:rsid w:val="00D53CDE"/>
    <w:rsid w:val="00D55CE5"/>
    <w:rsid w:val="00D823C1"/>
    <w:rsid w:val="00D90F19"/>
    <w:rsid w:val="00DC6040"/>
    <w:rsid w:val="00E05C2D"/>
    <w:rsid w:val="00E7109D"/>
    <w:rsid w:val="00EE0081"/>
    <w:rsid w:val="00EF7D79"/>
    <w:rsid w:val="00F230B4"/>
    <w:rsid w:val="00F25AED"/>
    <w:rsid w:val="00F26299"/>
    <w:rsid w:val="00F32BFF"/>
    <w:rsid w:val="00F600B7"/>
    <w:rsid w:val="00F63B15"/>
    <w:rsid w:val="00F9458A"/>
    <w:rsid w:val="00FF0252"/>
    <w:rsid w:val="01BD616A"/>
    <w:rsid w:val="01CD3E72"/>
    <w:rsid w:val="02673A0D"/>
    <w:rsid w:val="030D6FC2"/>
    <w:rsid w:val="03CE1C3B"/>
    <w:rsid w:val="04501186"/>
    <w:rsid w:val="05EB7A9F"/>
    <w:rsid w:val="069E1F5B"/>
    <w:rsid w:val="10557C57"/>
    <w:rsid w:val="1201303B"/>
    <w:rsid w:val="1690278A"/>
    <w:rsid w:val="180D3C04"/>
    <w:rsid w:val="192667D1"/>
    <w:rsid w:val="1C5E4C65"/>
    <w:rsid w:val="1F2629A0"/>
    <w:rsid w:val="1F7B5544"/>
    <w:rsid w:val="214F6C97"/>
    <w:rsid w:val="22A950BD"/>
    <w:rsid w:val="241F4950"/>
    <w:rsid w:val="277D587A"/>
    <w:rsid w:val="286D07E3"/>
    <w:rsid w:val="28985707"/>
    <w:rsid w:val="2A171CDC"/>
    <w:rsid w:val="2DDD43CD"/>
    <w:rsid w:val="2FDF1582"/>
    <w:rsid w:val="32A65497"/>
    <w:rsid w:val="38157F0F"/>
    <w:rsid w:val="384E054C"/>
    <w:rsid w:val="3A4C2AE1"/>
    <w:rsid w:val="3A541678"/>
    <w:rsid w:val="3BC54566"/>
    <w:rsid w:val="3BE21AEA"/>
    <w:rsid w:val="3E752508"/>
    <w:rsid w:val="3EFE1167"/>
    <w:rsid w:val="3F202AB2"/>
    <w:rsid w:val="40501E19"/>
    <w:rsid w:val="47AA3114"/>
    <w:rsid w:val="47CC34D9"/>
    <w:rsid w:val="504F6FC7"/>
    <w:rsid w:val="51DA627C"/>
    <w:rsid w:val="551D78B1"/>
    <w:rsid w:val="556926AE"/>
    <w:rsid w:val="5614355F"/>
    <w:rsid w:val="5A2D37FA"/>
    <w:rsid w:val="5AAE7FD6"/>
    <w:rsid w:val="5AEC7D39"/>
    <w:rsid w:val="5B164CCF"/>
    <w:rsid w:val="5CC06D89"/>
    <w:rsid w:val="5F546974"/>
    <w:rsid w:val="605D1C94"/>
    <w:rsid w:val="64924E0F"/>
    <w:rsid w:val="649B3857"/>
    <w:rsid w:val="6A5F46D7"/>
    <w:rsid w:val="6B6866EE"/>
    <w:rsid w:val="6E1C6696"/>
    <w:rsid w:val="6FDB5D72"/>
    <w:rsid w:val="702216D7"/>
    <w:rsid w:val="70303EDB"/>
    <w:rsid w:val="7243292D"/>
    <w:rsid w:val="72D2576C"/>
    <w:rsid w:val="75C735CB"/>
    <w:rsid w:val="765C3EE9"/>
    <w:rsid w:val="76843D33"/>
    <w:rsid w:val="7D7C544B"/>
    <w:rsid w:val="7EEC7351"/>
    <w:rsid w:val="7F65770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99"/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7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sz w:val="18"/>
      <w:szCs w:val="18"/>
    </w:rPr>
  </w:style>
  <w:style w:type="paragraph" w:customStyle="1" w:styleId="9">
    <w:name w:val="列表段落1"/>
    <w:basedOn w:val="1"/>
    <w:qFormat/>
    <w:uiPriority w:val="99"/>
    <w:pPr>
      <w:ind w:firstLine="420" w:firstLineChars="200"/>
    </w:pPr>
    <w:rPr>
      <w:rFonts w:ascii="Times New Roman" w:hAnsi="Times New Roma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154</Words>
  <Characters>883</Characters>
  <Lines>7</Lines>
  <Paragraphs>2</Paragraphs>
  <TotalTime>3</TotalTime>
  <ScaleCrop>false</ScaleCrop>
  <LinksUpToDate>false</LinksUpToDate>
  <CharactersWithSpaces>1035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2025-10-01T10:15:00Z</dcterms:created>
  <dc:creator>user</dc:creator>
  <cp:lastModifiedBy>叶志胜</cp:lastModifiedBy>
  <cp:lastPrinted>2024-05-18T04:42:00Z</cp:lastPrinted>
  <dcterms:modified xsi:type="dcterms:W3CDTF">2025-10-29T07:12:15Z</dcterms:modified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2F87DFE8396648D78F059C04D9019A4A</vt:lpwstr>
  </property>
</Properties>
</file>