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673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罪犯赖孟椿，男，1996年10月27日出生，汉族，初中文化，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福建省龙岩市新罗区人民法院于2020年9月21日作出(2020)闽0802刑初183号刑事判决，以被告人赖孟椿犯抢劫罪，判处有期徒刑十年，并处罚金人民币50000元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（限于本判决生效的第二日起一个月内缴清）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，共同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退赔</w:t>
      </w:r>
      <w:r>
        <w:rPr>
          <w:rFonts w:hint="eastAsia" w:ascii="仿宋_GB2312" w:hAnsi="Times New Roman" w:eastAsia="仿宋_GB2312" w:cs="楷体_GB2312"/>
          <w:sz w:val="32"/>
          <w:szCs w:val="32"/>
        </w:rPr>
        <w:t>被害人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9400元。宣判后，该犯不服，提出上诉。福建省龙岩市中级人民法院于2020年11月19日作出(2020)闽08刑终267号刑事裁定，准许上诉人赖孟椿撤回上诉。刑期自2019年7月21日起至2029年7月20日止。2020年12月21日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交付福建省漳州监狱</w:t>
      </w:r>
      <w:r>
        <w:rPr>
          <w:rFonts w:hint="eastAsia" w:ascii="仿宋_GB2312" w:hAnsi="Times New Roman" w:eastAsia="仿宋_GB2312" w:cs="楷体_GB2312"/>
          <w:sz w:val="32"/>
          <w:szCs w:val="32"/>
        </w:rPr>
        <w:t>执行刑罚。2023年8月21日福建省漳州市中级人民法院以(2023）闽06刑更548号刑事裁定书，减刑六个月。2023年8月21日送达，现刑期至2029年1月20日止。属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455.5分,本轮考核期2023年5月至2025年7月累计获考核分3084分，合计获得考核分3539.5分，表扬4次，物质奖励1次；间隔期2023年8月21日至2025年7月，获考核分2606分。违规2次，累计扣2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该犯原判财产性判项已于上次报减全部履行完毕。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赖孟椿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附件：⒈罪犯赖孟椿卷宗二册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2025年10月27日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91539"/>
    <w:rsid w:val="16E021BF"/>
    <w:rsid w:val="2CBC2700"/>
    <w:rsid w:val="3269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2025-10-18T00:47:00Z</dcterms:created>
  <dc:creator>Administrator</dc:creator>
  <cp:lastModifiedBy>叶志胜</cp:lastModifiedBy>
  <dcterms:modified xsi:type="dcterms:W3CDTF">2025-10-29T03:02:31Z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30F6D5F7E7444E269C4BD055128A8366</vt:lpwstr>
  </property>
</Properties>
</file>