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600</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szCs w:val="32"/>
        </w:rPr>
      </w:pPr>
      <w:r>
        <w:rPr>
          <w:rFonts w:hint="eastAsia" w:ascii="仿宋_GB2312"/>
          <w:szCs w:val="32"/>
        </w:rPr>
        <w:t>罪犯</w:t>
      </w:r>
      <w:r>
        <w:rPr>
          <w:rFonts w:hint="eastAsia" w:ascii="仿宋_GB2312"/>
          <w:szCs w:val="32"/>
          <w:lang w:eastAsia="zh-CN"/>
        </w:rPr>
        <w:t>金先平</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，男，1968年11月12日出生，汉族，</w:t>
      </w:r>
      <w:r>
        <w:rPr>
          <w:rFonts w:hint="eastAsia" w:ascii="仿宋_GB2312"/>
          <w:szCs w:val="32"/>
          <w:lang w:eastAsia="zh-CN"/>
        </w:rPr>
        <w:t>初中</w:t>
      </w:r>
      <w:r>
        <w:rPr>
          <w:rFonts w:hint="eastAsia" w:ascii="仿宋_GB2312"/>
          <w:szCs w:val="32"/>
        </w:rPr>
        <w:t>文化，住贵州省开阳县</w:t>
      </w:r>
      <w:bookmarkStart w:id="0" w:name="_GoBack"/>
      <w:bookmarkEnd w:id="0"/>
      <w:r>
        <w:rPr>
          <w:rFonts w:hint="eastAsia" w:ascii="仿宋_GB2312"/>
          <w:szCs w:val="32"/>
        </w:rPr>
        <w:t>，捕前系</w:t>
      </w:r>
      <w:r>
        <w:rPr>
          <w:rFonts w:hint="eastAsia" w:ascii="仿宋_GB2312"/>
          <w:szCs w:val="32"/>
          <w:lang w:eastAsia="zh-CN"/>
        </w:rPr>
        <w:t>农民</w:t>
      </w:r>
      <w:r>
        <w:rPr>
          <w:rFonts w:hint="eastAsia" w:ascii="仿宋_GB2312"/>
          <w:szCs w:val="32"/>
        </w:rPr>
        <w:t>。曾因犯</w:t>
      </w:r>
      <w:r>
        <w:rPr>
          <w:rFonts w:hint="eastAsia" w:ascii="仿宋_GB2312"/>
          <w:szCs w:val="32"/>
          <w:lang w:eastAsia="zh-CN"/>
        </w:rPr>
        <w:t>贩卖毒品</w:t>
      </w:r>
      <w:r>
        <w:rPr>
          <w:rFonts w:hint="eastAsia" w:ascii="仿宋_GB2312"/>
          <w:szCs w:val="32"/>
        </w:rPr>
        <w:t>罪于</w:t>
      </w:r>
      <w:r>
        <w:rPr>
          <w:rFonts w:hint="eastAsia" w:ascii="仿宋_GB2312"/>
          <w:szCs w:val="32"/>
          <w:lang w:val="en-US" w:eastAsia="zh-CN"/>
        </w:rPr>
        <w:t>2000</w:t>
      </w:r>
      <w:r>
        <w:rPr>
          <w:rFonts w:hint="eastAsia" w:ascii="仿宋_GB2312"/>
          <w:szCs w:val="32"/>
        </w:rPr>
        <w:t>年</w:t>
      </w:r>
      <w:r>
        <w:rPr>
          <w:rFonts w:hint="eastAsia" w:ascii="仿宋_GB2312"/>
          <w:szCs w:val="32"/>
          <w:lang w:val="en-US" w:eastAsia="zh-CN"/>
        </w:rPr>
        <w:t>11</w:t>
      </w:r>
      <w:r>
        <w:rPr>
          <w:rFonts w:hint="eastAsia" w:ascii="仿宋_GB2312"/>
          <w:szCs w:val="32"/>
        </w:rPr>
        <w:t>月2</w:t>
      </w:r>
      <w:r>
        <w:rPr>
          <w:rFonts w:hint="eastAsia" w:ascii="仿宋_GB2312"/>
          <w:szCs w:val="32"/>
          <w:lang w:val="en-US" w:eastAsia="zh-CN"/>
        </w:rPr>
        <w:t>2</w:t>
      </w:r>
      <w:r>
        <w:rPr>
          <w:rFonts w:hint="eastAsia" w:ascii="仿宋_GB2312"/>
          <w:szCs w:val="32"/>
        </w:rPr>
        <w:t>日被</w:t>
      </w:r>
      <w:r>
        <w:rPr>
          <w:rFonts w:hint="eastAsia" w:ascii="仿宋_GB2312"/>
          <w:szCs w:val="32"/>
          <w:lang w:eastAsia="zh-CN"/>
        </w:rPr>
        <w:t>福建省莆田市城厢</w:t>
      </w:r>
      <w:r>
        <w:rPr>
          <w:rFonts w:hint="eastAsia" w:ascii="仿宋_GB2312"/>
          <w:szCs w:val="32"/>
        </w:rPr>
        <w:t>区人民法院判处有期徒刑</w:t>
      </w:r>
      <w:r>
        <w:rPr>
          <w:rFonts w:hint="eastAsia" w:ascii="仿宋_GB2312"/>
          <w:szCs w:val="32"/>
          <w:lang w:eastAsia="zh-CN"/>
        </w:rPr>
        <w:t>十二年</w:t>
      </w:r>
      <w:r>
        <w:rPr>
          <w:rFonts w:hint="eastAsia" w:ascii="仿宋_GB2312"/>
          <w:szCs w:val="32"/>
        </w:rPr>
        <w:t>，200</w:t>
      </w:r>
      <w:r>
        <w:rPr>
          <w:rFonts w:hint="eastAsia" w:ascii="仿宋_GB2312"/>
          <w:szCs w:val="32"/>
          <w:lang w:val="en-US" w:eastAsia="zh-CN"/>
        </w:rPr>
        <w:t>8</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5</w:t>
      </w:r>
      <w:r>
        <w:rPr>
          <w:rFonts w:hint="eastAsia" w:ascii="仿宋_GB2312"/>
          <w:szCs w:val="32"/>
        </w:rPr>
        <w:t>日刑满释放，系累犯</w:t>
      </w:r>
      <w:r>
        <w:rPr>
          <w:rFonts w:hint="eastAsia" w:ascii="仿宋_GB2312"/>
          <w:szCs w:val="32"/>
          <w:lang w:eastAsia="zh-CN"/>
        </w:rPr>
        <w:t>、毒品再犯</w:t>
      </w:r>
      <w:r>
        <w:rPr>
          <w:rFonts w:hint="eastAsia" w:ascii="仿宋_GB2312"/>
          <w:szCs w:val="32"/>
        </w:rPr>
        <w:t>。</w:t>
      </w:r>
    </w:p>
    <w:p>
      <w:pPr>
        <w:spacing w:line="430" w:lineRule="exact"/>
        <w:ind w:firstLine="640" w:firstLineChars="200"/>
        <w:rPr>
          <w:rFonts w:hint="eastAsia" w:ascii="仿宋_GB2312"/>
          <w:szCs w:val="32"/>
        </w:rPr>
      </w:pPr>
      <w:r>
        <w:rPr>
          <w:rFonts w:hint="eastAsia" w:ascii="仿宋_GB2312"/>
          <w:szCs w:val="32"/>
        </w:rPr>
        <w:t>福建省莆田市中级人民法院于2013年8月26日作出（2013）莆刑初字第2号刑事判决，以被告人金先平犯贩卖毒品罪，判处无期徒刑，剥夺政治权利终身，并处没收个人全部财产。2013年10月8日交付</w:t>
      </w:r>
      <w:r>
        <w:rPr>
          <w:rFonts w:hint="eastAsia" w:ascii="仿宋_GB2312"/>
          <w:szCs w:val="32"/>
          <w:lang w:eastAsia="zh-CN"/>
        </w:rPr>
        <w:t>福建省</w:t>
      </w:r>
      <w:r>
        <w:rPr>
          <w:rFonts w:hint="eastAsia" w:ascii="仿宋_GB2312"/>
          <w:szCs w:val="32"/>
        </w:rPr>
        <w:t>漳州监狱执行刑罚。2016年9月14日，福建省高级人民法院以（2016）闽刑更598号刑事裁定书，</w:t>
      </w:r>
      <w:r>
        <w:rPr>
          <w:rFonts w:hint="eastAsia" w:ascii="仿宋_GB2312"/>
          <w:szCs w:val="32"/>
          <w:lang w:eastAsia="zh-CN"/>
        </w:rPr>
        <w:t>对其</w:t>
      </w:r>
      <w:r>
        <w:rPr>
          <w:rFonts w:hint="eastAsia" w:ascii="仿宋_GB2312"/>
          <w:szCs w:val="32"/>
        </w:rPr>
        <w:t>减为有期徒刑二十一年一个月，剥夺政治权利改为十年，刑期自</w:t>
      </w:r>
      <w:r>
        <w:rPr>
          <w:rFonts w:hint="eastAsia" w:ascii="仿宋_GB2312"/>
          <w:szCs w:val="32"/>
          <w:lang w:val="en-US" w:eastAsia="zh-CN"/>
        </w:rPr>
        <w:t>2016年9月14日</w:t>
      </w:r>
      <w:r>
        <w:rPr>
          <w:rFonts w:hint="eastAsia" w:ascii="仿宋_GB2312"/>
          <w:szCs w:val="32"/>
        </w:rPr>
        <w:t>起至</w:t>
      </w:r>
      <w:r>
        <w:rPr>
          <w:rFonts w:hint="eastAsia" w:ascii="仿宋_GB2312"/>
          <w:szCs w:val="32"/>
          <w:lang w:val="en-US" w:eastAsia="zh-CN"/>
        </w:rPr>
        <w:t>2037年10月13日</w:t>
      </w:r>
      <w:r>
        <w:rPr>
          <w:rFonts w:hint="eastAsia" w:ascii="仿宋_GB2312"/>
          <w:szCs w:val="32"/>
        </w:rPr>
        <w:t>止。2019年1月28日，福建省漳州市中级人民法院以（2019）闽06刑更108号刑事裁定书，</w:t>
      </w:r>
      <w:r>
        <w:rPr>
          <w:rFonts w:hint="eastAsia" w:ascii="仿宋_GB2312"/>
          <w:szCs w:val="32"/>
          <w:lang w:eastAsia="zh-CN"/>
        </w:rPr>
        <w:t>对其</w:t>
      </w:r>
      <w:r>
        <w:rPr>
          <w:rFonts w:hint="eastAsia" w:ascii="仿宋_GB2312"/>
          <w:szCs w:val="32"/>
        </w:rPr>
        <w:t>减刑七个月，剥夺政治权利十年不变</w:t>
      </w:r>
      <w:r>
        <w:rPr>
          <w:rFonts w:hint="eastAsia" w:ascii="仿宋_GB2312"/>
          <w:szCs w:val="32"/>
          <w:lang w:eastAsia="zh-CN"/>
        </w:rPr>
        <w:t>；</w:t>
      </w:r>
      <w:r>
        <w:rPr>
          <w:rFonts w:hint="eastAsia" w:ascii="仿宋_GB2312"/>
          <w:szCs w:val="32"/>
        </w:rPr>
        <w:t>20</w:t>
      </w:r>
      <w:r>
        <w:rPr>
          <w:rFonts w:hint="eastAsia" w:ascii="仿宋_GB2312"/>
          <w:szCs w:val="32"/>
          <w:lang w:val="en-US" w:eastAsia="zh-CN"/>
        </w:rPr>
        <w:t>23</w:t>
      </w:r>
      <w:r>
        <w:rPr>
          <w:rFonts w:hint="eastAsia" w:ascii="仿宋_GB2312"/>
          <w:szCs w:val="32"/>
        </w:rPr>
        <w:t>年</w:t>
      </w:r>
      <w:r>
        <w:rPr>
          <w:rFonts w:hint="eastAsia" w:ascii="仿宋_GB2312"/>
          <w:szCs w:val="32"/>
          <w:lang w:val="en-US" w:eastAsia="zh-CN"/>
        </w:rPr>
        <w:t>4</w:t>
      </w:r>
      <w:r>
        <w:rPr>
          <w:rFonts w:hint="eastAsia" w:ascii="仿宋_GB2312"/>
          <w:szCs w:val="32"/>
        </w:rPr>
        <w:t>月2</w:t>
      </w:r>
      <w:r>
        <w:rPr>
          <w:rFonts w:hint="eastAsia" w:ascii="仿宋_GB2312"/>
          <w:szCs w:val="32"/>
          <w:lang w:val="en-US" w:eastAsia="zh-CN"/>
        </w:rPr>
        <w:t>4</w:t>
      </w:r>
      <w:r>
        <w:rPr>
          <w:rFonts w:hint="eastAsia" w:ascii="仿宋_GB2312"/>
          <w:szCs w:val="32"/>
        </w:rPr>
        <w:t>日，福建省漳州市中级人民法院以（20</w:t>
      </w:r>
      <w:r>
        <w:rPr>
          <w:rFonts w:hint="eastAsia" w:ascii="仿宋_GB2312"/>
          <w:szCs w:val="32"/>
          <w:lang w:val="en-US" w:eastAsia="zh-CN"/>
        </w:rPr>
        <w:t>23</w:t>
      </w:r>
      <w:r>
        <w:rPr>
          <w:rFonts w:hint="eastAsia" w:ascii="仿宋_GB2312"/>
          <w:szCs w:val="32"/>
        </w:rPr>
        <w:t>）闽06刑更</w:t>
      </w:r>
      <w:r>
        <w:rPr>
          <w:rFonts w:hint="eastAsia" w:ascii="仿宋_GB2312"/>
          <w:szCs w:val="32"/>
          <w:lang w:val="en-US" w:eastAsia="zh-CN"/>
        </w:rPr>
        <w:t>299</w:t>
      </w:r>
      <w:r>
        <w:rPr>
          <w:rFonts w:hint="eastAsia" w:ascii="仿宋_GB2312"/>
          <w:szCs w:val="32"/>
        </w:rPr>
        <w:t>号刑事裁定书，</w:t>
      </w:r>
      <w:r>
        <w:rPr>
          <w:rFonts w:hint="eastAsia" w:ascii="仿宋_GB2312"/>
          <w:szCs w:val="32"/>
          <w:lang w:eastAsia="zh-CN"/>
        </w:rPr>
        <w:t>对其</w:t>
      </w:r>
      <w:r>
        <w:rPr>
          <w:rFonts w:hint="eastAsia" w:ascii="仿宋_GB2312"/>
          <w:szCs w:val="32"/>
        </w:rPr>
        <w:t>减刑</w:t>
      </w:r>
      <w:r>
        <w:rPr>
          <w:rFonts w:hint="eastAsia" w:ascii="仿宋_GB2312"/>
          <w:szCs w:val="32"/>
          <w:lang w:eastAsia="zh-CN"/>
        </w:rPr>
        <w:t>八</w:t>
      </w:r>
      <w:r>
        <w:rPr>
          <w:rFonts w:hint="eastAsia" w:ascii="仿宋_GB2312"/>
          <w:szCs w:val="32"/>
        </w:rPr>
        <w:t>个月，剥夺政治权利十年不变</w:t>
      </w:r>
      <w:r>
        <w:rPr>
          <w:rFonts w:hint="eastAsia" w:ascii="仿宋_GB2312"/>
          <w:szCs w:val="32"/>
          <w:lang w:eastAsia="zh-CN"/>
        </w:rPr>
        <w:t>，</w:t>
      </w:r>
      <w:r>
        <w:rPr>
          <w:rFonts w:hint="eastAsia" w:ascii="仿宋_GB2312"/>
          <w:szCs w:val="32"/>
        </w:rPr>
        <w:t>20</w:t>
      </w:r>
      <w:r>
        <w:rPr>
          <w:rFonts w:hint="eastAsia" w:ascii="仿宋_GB2312"/>
          <w:szCs w:val="32"/>
          <w:lang w:val="en-US" w:eastAsia="zh-CN"/>
        </w:rPr>
        <w:t>23</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25</w:t>
      </w:r>
      <w:r>
        <w:rPr>
          <w:rFonts w:hint="eastAsia" w:ascii="仿宋_GB2312"/>
          <w:szCs w:val="32"/>
        </w:rPr>
        <w:t>日送达</w:t>
      </w:r>
      <w:r>
        <w:rPr>
          <w:rFonts w:hint="eastAsia" w:ascii="仿宋_GB2312"/>
          <w:szCs w:val="32"/>
          <w:lang w:eastAsia="zh-CN"/>
        </w:rPr>
        <w:t>。</w:t>
      </w:r>
      <w:r>
        <w:rPr>
          <w:rFonts w:hint="eastAsia" w:ascii="仿宋_GB2312"/>
          <w:szCs w:val="32"/>
        </w:rPr>
        <w:t>现刑期</w:t>
      </w:r>
      <w:r>
        <w:rPr>
          <w:rFonts w:hint="eastAsia" w:ascii="仿宋_GB2312"/>
          <w:szCs w:val="32"/>
          <w:lang w:eastAsia="zh-CN"/>
        </w:rPr>
        <w:t>至</w:t>
      </w:r>
      <w:r>
        <w:rPr>
          <w:rFonts w:hint="eastAsia" w:ascii="仿宋_GB2312"/>
          <w:szCs w:val="32"/>
        </w:rPr>
        <w:t>20</w:t>
      </w:r>
      <w:r>
        <w:rPr>
          <w:rFonts w:hint="eastAsia" w:ascii="仿宋_GB2312"/>
          <w:szCs w:val="32"/>
          <w:lang w:val="en-US" w:eastAsia="zh-CN"/>
        </w:rPr>
        <w:t>36</w:t>
      </w:r>
      <w:r>
        <w:rPr>
          <w:rFonts w:hint="eastAsia" w:ascii="仿宋_GB2312"/>
          <w:szCs w:val="32"/>
        </w:rPr>
        <w:t>年</w:t>
      </w:r>
      <w:r>
        <w:rPr>
          <w:rFonts w:hint="eastAsia" w:ascii="仿宋_GB2312"/>
          <w:szCs w:val="32"/>
          <w:lang w:val="en-US" w:eastAsia="zh-CN"/>
        </w:rPr>
        <w:t>7</w:t>
      </w:r>
      <w:r>
        <w:rPr>
          <w:rFonts w:hint="eastAsia" w:ascii="仿宋_GB2312"/>
          <w:szCs w:val="32"/>
        </w:rPr>
        <w:t>月1</w:t>
      </w:r>
      <w:r>
        <w:rPr>
          <w:rFonts w:hint="eastAsia" w:ascii="仿宋_GB2312"/>
          <w:szCs w:val="32"/>
          <w:lang w:val="en-US" w:eastAsia="zh-CN"/>
        </w:rPr>
        <w:t>3</w:t>
      </w:r>
      <w:r>
        <w:rPr>
          <w:rFonts w:hint="eastAsia" w:ascii="仿宋_GB2312"/>
          <w:szCs w:val="32"/>
        </w:rPr>
        <w:t>日。属普管级罪犯。</w:t>
      </w:r>
    </w:p>
    <w:p>
      <w:pPr>
        <w:spacing w:line="430" w:lineRule="exact"/>
        <w:ind w:firstLine="640" w:firstLineChars="200"/>
        <w:rPr>
          <w:rFonts w:ascii="仿宋_GB2312"/>
          <w:szCs w:val="32"/>
        </w:rPr>
      </w:pPr>
      <w:r>
        <w:rPr>
          <w:rFonts w:hint="eastAsia" w:ascii="仿宋_GB2312"/>
          <w:szCs w:val="32"/>
        </w:rPr>
        <w:t>该犯自上次减刑以来确有悔改表现，具体事实如下：</w:t>
      </w:r>
    </w:p>
    <w:p>
      <w:pPr>
        <w:pStyle w:val="11"/>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：该犯考核期内虽有违规，但经民警教育后，能认识到错误，有悔改表现，本次提请前能遵守法律法规及监规纪律，接受教育改造。</w:t>
      </w:r>
    </w:p>
    <w:p>
      <w:pPr>
        <w:pStyle w:val="11"/>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spacing w:line="430" w:lineRule="exact"/>
        <w:ind w:firstLine="640"/>
        <w:rPr>
          <w:rFonts w:hint="eastAsia" w:ascii="仿宋_GB2312" w:hAnsi="仿宋" w:cs="宋体"/>
          <w:szCs w:val="32"/>
          <w:lang w:val="zh-CN"/>
        </w:rPr>
      </w:pPr>
      <w:r>
        <w:rPr>
          <w:rFonts w:hint="eastAsia" w:ascii="仿宋_GB2312" w:hAnsi="仿宋" w:cs="宋体"/>
          <w:szCs w:val="32"/>
          <w:lang w:val="zh-CN"/>
        </w:rPr>
        <w:t>奖惩情况：该犯上次评定表扬剩余考核分387分，本轮考核期2023年2月至2025年7月累计获考核分3180分，合计获得考核分3567分，表扬5次；间隔期2023年4月25日至2025年7月，获考核分2865分。考核期内共违规扣分1次，累计扣3分，无严重违规。</w:t>
      </w:r>
    </w:p>
    <w:p>
      <w:pPr>
        <w:pStyle w:val="11"/>
        <w:spacing w:line="430" w:lineRule="exact"/>
        <w:ind w:firstLine="640"/>
        <w:rPr>
          <w:rFonts w:ascii="仿宋_GB2312" w:hAnsi="仿宋_GB2312" w:cs="仿宋_GB2312"/>
          <w:bCs/>
          <w:szCs w:val="32"/>
        </w:rPr>
      </w:pPr>
      <w:r>
        <w:rPr>
          <w:rFonts w:hint="eastAsia" w:ascii="仿宋_GB2312" w:hAnsi="仿宋" w:cs="宋体"/>
          <w:szCs w:val="32"/>
          <w:lang w:val="zh-CN"/>
        </w:rPr>
        <w:t>原判财产性判项没收个人全部财产，已履行人民币1600元，其中本次提请向福建省漳州市中级人民法院缴纳没收个人财产人民币300元。该犯考核期月均消费人民币210.2元，账户可用余额人民币972.55元。2025年5月30日福建省莆田市中级人民法院财产性判项复函载明：该案现已按照终结本次执行程序结案。</w:t>
      </w:r>
    </w:p>
    <w:p>
      <w:pPr>
        <w:pStyle w:val="11"/>
        <w:spacing w:line="430" w:lineRule="exact"/>
        <w:ind w:firstLine="640"/>
        <w:rPr>
          <w:rFonts w:ascii="仿宋_GB2312" w:hAnsi="仿宋_GB2312" w:cs="仿宋_GB2312"/>
          <w:bCs/>
          <w:szCs w:val="32"/>
        </w:rPr>
      </w:pPr>
      <w:r>
        <w:rPr>
          <w:rFonts w:hint="eastAsia" w:ascii="仿宋_GB2312" w:hAnsi="仿宋_GB2312" w:cs="仿宋_GB2312"/>
          <w:bCs/>
          <w:szCs w:val="32"/>
        </w:rPr>
        <w:t>该犯系累犯、</w:t>
      </w:r>
      <w:r>
        <w:rPr>
          <w:rFonts w:hint="eastAsia" w:ascii="仿宋_GB2312" w:hAnsi="仿宋_GB2312" w:cs="仿宋_GB2312"/>
          <w:bCs/>
          <w:szCs w:val="32"/>
          <w:lang w:eastAsia="zh-CN"/>
        </w:rPr>
        <w:t>毒品再</w:t>
      </w:r>
      <w:r>
        <w:rPr>
          <w:rFonts w:hint="eastAsia" w:ascii="仿宋_GB2312" w:hAnsi="仿宋_GB2312" w:cs="仿宋_GB2312"/>
          <w:bCs/>
          <w:szCs w:val="32"/>
        </w:rPr>
        <w:t>犯，属于从严掌握减刑对象，因此提请减刑幅度扣减一个月。</w:t>
      </w:r>
    </w:p>
    <w:p>
      <w:pPr>
        <w:spacing w:line="430" w:lineRule="exact"/>
        <w:ind w:firstLine="640" w:firstLineChars="200"/>
        <w:rPr>
          <w:szCs w:val="32"/>
        </w:rPr>
      </w:pPr>
      <w:r>
        <w:rPr>
          <w:rFonts w:hint="eastAsia" w:ascii="仿宋_GB2312"/>
          <w:szCs w:val="32"/>
        </w:rPr>
        <w:t>本案于</w:t>
      </w:r>
      <w:r>
        <w:rPr>
          <w:rFonts w:hint="eastAsia" w:ascii="仿宋_GB2312" w:hAnsi="Times New Roman" w:cs="Times New Roman"/>
          <w:szCs w:val="32"/>
          <w:lang w:val="zh-CN" w:eastAsia="zh-CN"/>
        </w:rPr>
        <w:t>2025年10月16日至2025年10月22日</w:t>
      </w:r>
      <w:r>
        <w:rPr>
          <w:rFonts w:hint="eastAsia" w:ascii="仿宋_GB2312"/>
          <w:szCs w:val="32"/>
        </w:rPr>
        <w:t>在狱内公示未收到不同意见。</w:t>
      </w:r>
    </w:p>
    <w:p>
      <w:pPr>
        <w:spacing w:line="430" w:lineRule="exact"/>
        <w:ind w:firstLine="640" w:firstLineChars="200"/>
        <w:rPr>
          <w:rFonts w:ascii="仿宋_GB2312" w:cs="仿宋_GB2312"/>
          <w:szCs w:val="32"/>
        </w:rPr>
      </w:pPr>
      <w:r>
        <w:rPr>
          <w:rFonts w:hint="eastAsia"/>
          <w:szCs w:val="32"/>
        </w:rPr>
        <w:t>因此，依照《中华人民共和国刑法》第七十八条、第七十九条，《中华人民共和国刑事诉讼法》第二百七十三条第二款，《中华人民共和国监狱法》第二十九条的规定，建议对罪犯</w:t>
      </w:r>
      <w:r>
        <w:rPr>
          <w:rFonts w:hint="eastAsia"/>
          <w:szCs w:val="32"/>
          <w:lang w:eastAsia="zh-CN"/>
        </w:rPr>
        <w:t>金先平</w:t>
      </w:r>
      <w:r>
        <w:rPr>
          <w:rFonts w:hint="eastAsia"/>
          <w:szCs w:val="32"/>
        </w:rPr>
        <w:t>予以减刑</w:t>
      </w:r>
      <w:r>
        <w:rPr>
          <w:rFonts w:hint="eastAsia"/>
          <w:szCs w:val="32"/>
          <w:lang w:eastAsia="zh-CN"/>
        </w:rPr>
        <w:t>七</w:t>
      </w:r>
      <w:r>
        <w:rPr>
          <w:rFonts w:hint="eastAsia"/>
          <w:szCs w:val="32"/>
        </w:rPr>
        <w:t>个月，</w:t>
      </w:r>
      <w:r>
        <w:rPr>
          <w:rFonts w:hint="eastAsia" w:ascii="仿宋_GB2312"/>
          <w:szCs w:val="32"/>
        </w:rPr>
        <w:t>剥夺政治权利</w:t>
      </w:r>
      <w:r>
        <w:rPr>
          <w:rFonts w:hint="eastAsia" w:ascii="仿宋_GB2312"/>
          <w:szCs w:val="32"/>
          <w:lang w:eastAsia="zh-CN"/>
        </w:rPr>
        <w:t>十</w:t>
      </w:r>
      <w:r>
        <w:rPr>
          <w:rFonts w:hint="eastAsia" w:ascii="仿宋_GB2312"/>
          <w:szCs w:val="32"/>
        </w:rPr>
        <w:t>年不变</w:t>
      </w:r>
      <w:r>
        <w:rPr>
          <w:rFonts w:hint="eastAsia"/>
          <w:szCs w:val="32"/>
        </w:rPr>
        <w:t>。特提请你院审理裁定。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eastAsia="zh-CN"/>
        </w:rPr>
        <w:t>金先平</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highlight w:val="none"/>
        </w:rPr>
      </w:pPr>
      <w:r>
        <w:rPr>
          <w:rFonts w:hint="eastAsia"/>
          <w:szCs w:val="32"/>
          <w:highlight w:val="none"/>
        </w:rPr>
        <w:t>福建省漳州监狱</w:t>
      </w:r>
    </w:p>
    <w:p>
      <w:pPr>
        <w:pStyle w:val="2"/>
        <w:spacing w:line="430" w:lineRule="exact"/>
        <w:ind w:right="1280" w:rightChars="400"/>
        <w:jc w:val="right"/>
        <w:rPr>
          <w:highlight w:val="none"/>
        </w:rPr>
      </w:pPr>
      <w:r>
        <w:rPr>
          <w:rFonts w:hint="eastAsia"/>
          <w:highlight w:val="none"/>
          <w:lang w:val="en-US" w:eastAsia="zh-CN"/>
        </w:rPr>
        <w:t>2025年10月27日</w:t>
      </w:r>
    </w:p>
    <w:p>
      <w:pPr>
        <w:pStyle w:val="2"/>
        <w:spacing w:line="430" w:lineRule="exact"/>
        <w:ind w:right="1280" w:rightChars="400"/>
        <w:jc w:val="right"/>
      </w:pPr>
    </w:p>
    <w:sectPr>
      <w:headerReference r:id="rId3" w:type="default"/>
      <w:footerReference r:id="rId4" w:type="default"/>
      <w:pgSz w:w="11905" w:h="16838"/>
      <w:pgMar w:top="1100" w:right="1633" w:bottom="1100" w:left="163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01C33"/>
    <w:rsid w:val="000101A0"/>
    <w:rsid w:val="000220E3"/>
    <w:rsid w:val="00025892"/>
    <w:rsid w:val="00027DA1"/>
    <w:rsid w:val="000358D9"/>
    <w:rsid w:val="00043D7A"/>
    <w:rsid w:val="000E7679"/>
    <w:rsid w:val="0010346E"/>
    <w:rsid w:val="00113CE5"/>
    <w:rsid w:val="00116F62"/>
    <w:rsid w:val="00137428"/>
    <w:rsid w:val="00176F5D"/>
    <w:rsid w:val="00180916"/>
    <w:rsid w:val="001B462F"/>
    <w:rsid w:val="001D5113"/>
    <w:rsid w:val="001E0B1A"/>
    <w:rsid w:val="001F37C4"/>
    <w:rsid w:val="00221D8E"/>
    <w:rsid w:val="00246619"/>
    <w:rsid w:val="002B7366"/>
    <w:rsid w:val="003007D2"/>
    <w:rsid w:val="003363E9"/>
    <w:rsid w:val="00351D19"/>
    <w:rsid w:val="00354574"/>
    <w:rsid w:val="00370883"/>
    <w:rsid w:val="00370FD8"/>
    <w:rsid w:val="00380B33"/>
    <w:rsid w:val="00380E79"/>
    <w:rsid w:val="003B2C80"/>
    <w:rsid w:val="003D22BC"/>
    <w:rsid w:val="003E3ABD"/>
    <w:rsid w:val="003F1D04"/>
    <w:rsid w:val="00400AD9"/>
    <w:rsid w:val="00403597"/>
    <w:rsid w:val="0044230E"/>
    <w:rsid w:val="00457C3D"/>
    <w:rsid w:val="004735A3"/>
    <w:rsid w:val="004C087F"/>
    <w:rsid w:val="004C594D"/>
    <w:rsid w:val="00520FA3"/>
    <w:rsid w:val="005226E5"/>
    <w:rsid w:val="00557EE4"/>
    <w:rsid w:val="00573B61"/>
    <w:rsid w:val="00577238"/>
    <w:rsid w:val="005941B7"/>
    <w:rsid w:val="0063631B"/>
    <w:rsid w:val="00640270"/>
    <w:rsid w:val="00661F71"/>
    <w:rsid w:val="00667582"/>
    <w:rsid w:val="006B22CC"/>
    <w:rsid w:val="006B3488"/>
    <w:rsid w:val="006C5933"/>
    <w:rsid w:val="006F249F"/>
    <w:rsid w:val="006F4AA2"/>
    <w:rsid w:val="007308CE"/>
    <w:rsid w:val="00740FB2"/>
    <w:rsid w:val="00792963"/>
    <w:rsid w:val="007B241A"/>
    <w:rsid w:val="007D0134"/>
    <w:rsid w:val="007D4D6D"/>
    <w:rsid w:val="00804080"/>
    <w:rsid w:val="0084287F"/>
    <w:rsid w:val="00867AD5"/>
    <w:rsid w:val="00876C9D"/>
    <w:rsid w:val="00894475"/>
    <w:rsid w:val="008A4231"/>
    <w:rsid w:val="008C3D55"/>
    <w:rsid w:val="008C48BD"/>
    <w:rsid w:val="008C5FA6"/>
    <w:rsid w:val="008F17B1"/>
    <w:rsid w:val="00905858"/>
    <w:rsid w:val="00906AE0"/>
    <w:rsid w:val="00941350"/>
    <w:rsid w:val="009665ED"/>
    <w:rsid w:val="00976184"/>
    <w:rsid w:val="009A0E81"/>
    <w:rsid w:val="009B3926"/>
    <w:rsid w:val="009C77F3"/>
    <w:rsid w:val="009F189C"/>
    <w:rsid w:val="00A11D51"/>
    <w:rsid w:val="00A40BAC"/>
    <w:rsid w:val="00A702EF"/>
    <w:rsid w:val="00A7249D"/>
    <w:rsid w:val="00A94376"/>
    <w:rsid w:val="00A96CE4"/>
    <w:rsid w:val="00AA4431"/>
    <w:rsid w:val="00AB0F67"/>
    <w:rsid w:val="00AB661F"/>
    <w:rsid w:val="00AC40E3"/>
    <w:rsid w:val="00AD316C"/>
    <w:rsid w:val="00AD5211"/>
    <w:rsid w:val="00AE5D17"/>
    <w:rsid w:val="00AF78BF"/>
    <w:rsid w:val="00B0186E"/>
    <w:rsid w:val="00B20489"/>
    <w:rsid w:val="00B4149B"/>
    <w:rsid w:val="00BA6FC1"/>
    <w:rsid w:val="00BC4912"/>
    <w:rsid w:val="00BD094E"/>
    <w:rsid w:val="00BF4A97"/>
    <w:rsid w:val="00C01199"/>
    <w:rsid w:val="00C04F09"/>
    <w:rsid w:val="00C233FD"/>
    <w:rsid w:val="00C33F74"/>
    <w:rsid w:val="00C37A06"/>
    <w:rsid w:val="00C61196"/>
    <w:rsid w:val="00CD6E02"/>
    <w:rsid w:val="00D17359"/>
    <w:rsid w:val="00D20A66"/>
    <w:rsid w:val="00D445DA"/>
    <w:rsid w:val="00D45126"/>
    <w:rsid w:val="00D45531"/>
    <w:rsid w:val="00D46D8C"/>
    <w:rsid w:val="00D63CEC"/>
    <w:rsid w:val="00D65D1A"/>
    <w:rsid w:val="00D70B72"/>
    <w:rsid w:val="00D9017E"/>
    <w:rsid w:val="00D94766"/>
    <w:rsid w:val="00D95C8C"/>
    <w:rsid w:val="00DC2D41"/>
    <w:rsid w:val="00DD263D"/>
    <w:rsid w:val="00DD3C63"/>
    <w:rsid w:val="00DE11E7"/>
    <w:rsid w:val="00E030CC"/>
    <w:rsid w:val="00E35EB2"/>
    <w:rsid w:val="00E51988"/>
    <w:rsid w:val="00E625A9"/>
    <w:rsid w:val="00E65D6F"/>
    <w:rsid w:val="00EC0AB1"/>
    <w:rsid w:val="00EE7A2B"/>
    <w:rsid w:val="00F16E4D"/>
    <w:rsid w:val="00F727EE"/>
    <w:rsid w:val="00FA6C86"/>
    <w:rsid w:val="00FC10C3"/>
    <w:rsid w:val="00FC1906"/>
    <w:rsid w:val="00FC463D"/>
    <w:rsid w:val="00FC5E76"/>
    <w:rsid w:val="00FE0126"/>
    <w:rsid w:val="00FF7459"/>
    <w:rsid w:val="027D12FB"/>
    <w:rsid w:val="068233F5"/>
    <w:rsid w:val="07AF789A"/>
    <w:rsid w:val="07B61CB8"/>
    <w:rsid w:val="081648E2"/>
    <w:rsid w:val="09227170"/>
    <w:rsid w:val="0B322223"/>
    <w:rsid w:val="0B3926E1"/>
    <w:rsid w:val="0C3E42D9"/>
    <w:rsid w:val="0C4F75DC"/>
    <w:rsid w:val="0C533497"/>
    <w:rsid w:val="0C9C0BFA"/>
    <w:rsid w:val="0D526BFA"/>
    <w:rsid w:val="0D7A4A42"/>
    <w:rsid w:val="0D9F4467"/>
    <w:rsid w:val="0EB305C3"/>
    <w:rsid w:val="0F137CB5"/>
    <w:rsid w:val="0F2F70D8"/>
    <w:rsid w:val="12165BEC"/>
    <w:rsid w:val="123256F8"/>
    <w:rsid w:val="124332CD"/>
    <w:rsid w:val="12D37334"/>
    <w:rsid w:val="12FD5513"/>
    <w:rsid w:val="13266B46"/>
    <w:rsid w:val="152B74B3"/>
    <w:rsid w:val="16695B42"/>
    <w:rsid w:val="1672618E"/>
    <w:rsid w:val="16B164BB"/>
    <w:rsid w:val="18672CAA"/>
    <w:rsid w:val="1A3A0366"/>
    <w:rsid w:val="1A797B98"/>
    <w:rsid w:val="1C9B58CA"/>
    <w:rsid w:val="1CF81B82"/>
    <w:rsid w:val="1E1E4170"/>
    <w:rsid w:val="1E254562"/>
    <w:rsid w:val="1ECB0040"/>
    <w:rsid w:val="1EF06AE1"/>
    <w:rsid w:val="20B854C6"/>
    <w:rsid w:val="20C10415"/>
    <w:rsid w:val="22AC2134"/>
    <w:rsid w:val="234818AA"/>
    <w:rsid w:val="236F2426"/>
    <w:rsid w:val="255E63C8"/>
    <w:rsid w:val="25B506CF"/>
    <w:rsid w:val="27181640"/>
    <w:rsid w:val="27682819"/>
    <w:rsid w:val="29587091"/>
    <w:rsid w:val="2B75492A"/>
    <w:rsid w:val="2BFD2379"/>
    <w:rsid w:val="2C7845C8"/>
    <w:rsid w:val="2D5B3696"/>
    <w:rsid w:val="30457B04"/>
    <w:rsid w:val="32BB6DE3"/>
    <w:rsid w:val="36653D31"/>
    <w:rsid w:val="36986D96"/>
    <w:rsid w:val="36FD1DA2"/>
    <w:rsid w:val="373C6C4A"/>
    <w:rsid w:val="39545F92"/>
    <w:rsid w:val="3E696BBE"/>
    <w:rsid w:val="41CA4538"/>
    <w:rsid w:val="42CF6EF1"/>
    <w:rsid w:val="43021637"/>
    <w:rsid w:val="45266F69"/>
    <w:rsid w:val="45C25924"/>
    <w:rsid w:val="469C4BB4"/>
    <w:rsid w:val="48E92855"/>
    <w:rsid w:val="494F766B"/>
    <w:rsid w:val="49FD60CF"/>
    <w:rsid w:val="4A937854"/>
    <w:rsid w:val="4BA14318"/>
    <w:rsid w:val="4C0C55BD"/>
    <w:rsid w:val="4CAA121D"/>
    <w:rsid w:val="4DBE49B0"/>
    <w:rsid w:val="4FDA015F"/>
    <w:rsid w:val="50DC6110"/>
    <w:rsid w:val="5223066C"/>
    <w:rsid w:val="52364A4B"/>
    <w:rsid w:val="52D1608A"/>
    <w:rsid w:val="533D0693"/>
    <w:rsid w:val="53EC7365"/>
    <w:rsid w:val="5410775A"/>
    <w:rsid w:val="5C7D3B00"/>
    <w:rsid w:val="5D2B27E7"/>
    <w:rsid w:val="5E686103"/>
    <w:rsid w:val="5E77579E"/>
    <w:rsid w:val="5EFD0E28"/>
    <w:rsid w:val="5FB32327"/>
    <w:rsid w:val="62DC7111"/>
    <w:rsid w:val="6385269A"/>
    <w:rsid w:val="63997AC2"/>
    <w:rsid w:val="64061DAE"/>
    <w:rsid w:val="64F2539B"/>
    <w:rsid w:val="65892D7D"/>
    <w:rsid w:val="6A243776"/>
    <w:rsid w:val="6B0E394B"/>
    <w:rsid w:val="6DFC497F"/>
    <w:rsid w:val="6E5724CC"/>
    <w:rsid w:val="6FA16DDA"/>
    <w:rsid w:val="71277157"/>
    <w:rsid w:val="71743704"/>
    <w:rsid w:val="73991756"/>
    <w:rsid w:val="73AB002E"/>
    <w:rsid w:val="73C16049"/>
    <w:rsid w:val="75EA3D56"/>
    <w:rsid w:val="77564B75"/>
    <w:rsid w:val="79006D15"/>
    <w:rsid w:val="7A073131"/>
    <w:rsid w:val="7B711D8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244</Words>
  <Characters>1395</Characters>
  <Lines>11</Lines>
  <Paragraphs>3</Paragraphs>
  <TotalTime>0</TotalTime>
  <ScaleCrop>false</ScaleCrop>
  <LinksUpToDate>false</LinksUpToDate>
  <CharactersWithSpaces>1636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2025-03-03T01:08:00Z</cp:lastPrinted>
  <dcterms:modified xsi:type="dcterms:W3CDTF">2025-10-29T03:02:04Z</dcterms:modified>
  <dc:title>福建省监狱系统    </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