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599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罪犯马伟</w:t>
      </w:r>
      <w:r>
        <w:rPr>
          <w:rFonts w:hint="eastAsia" w:ascii="仿宋_GB2312" w:hAnsi="Times New Roman" w:cs="Times New Roman"/>
          <w:szCs w:val="32"/>
          <w:lang w:eastAsia="zh-CN"/>
        </w:rPr>
        <w:fldChar w:fldCharType="begin"/>
      </w:r>
      <w:r>
        <w:rPr>
          <w:rFonts w:hint="eastAsia" w:ascii="仿宋_GB2312" w:hAnsi="Times New Roman" w:cs="Times New Roman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  <w:lang w:eastAsia="zh-CN"/>
        </w:rPr>
        <w:fldChar w:fldCharType="end"/>
      </w:r>
      <w:r>
        <w:rPr>
          <w:rFonts w:hint="eastAsia" w:ascii="仿宋_GB2312" w:hAnsi="Times New Roman" w:cs="Times New Roman"/>
          <w:szCs w:val="32"/>
          <w:lang w:eastAsia="zh-CN"/>
        </w:rPr>
        <w:t>，男，1995年1月8日出生，汉族，初中文化，户籍所在地云南省镇雄县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  <w:lang w:eastAsia="zh-CN"/>
        </w:rPr>
        <w:t>，捕前系务工。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福建省南安市人民法院于2020年11月30日作出（2020）闽0583刑初20号刑事判决，以被告人马伟犯强奸罪，判处有期徒刑十年三个月。宣判后，该犯不服，提出上诉。福建省泉州市中级人民法院于2021年3月12日作出（2021）闽05刑终281号刑事裁定，驳回上诉，维持原判。刑期自2019年9月13日起至2029年12月12日止。2021年4月20日交付福建省漳州监狱执行刑罚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日，福建省漳州市中级人民法院以（202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eastAsia="zh-CN"/>
        </w:rPr>
        <w:t>）闽06刑更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854</w:t>
      </w:r>
      <w:r>
        <w:rPr>
          <w:rFonts w:hint="eastAsia" w:ascii="仿宋_GB2312" w:hAnsi="Times New Roman" w:cs="Times New Roman"/>
          <w:szCs w:val="32"/>
          <w:lang w:eastAsia="zh-CN"/>
        </w:rPr>
        <w:t>号刑事裁定书，减去有期徒刑六个月，20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  <w:lang w:eastAsia="zh-CN"/>
        </w:rPr>
        <w:t>日送达。现刑期至20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29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遵守监规</w:t>
      </w:r>
      <w:r>
        <w:rPr>
          <w:rFonts w:hint="eastAsia" w:ascii="仿宋_GB2312" w:hAnsi="Times New Roman" w:cs="Times New Roman"/>
          <w:szCs w:val="32"/>
          <w:lang w:val="zh-CN" w:eastAsia="zh-CN"/>
        </w:rPr>
        <w:t>：</w:t>
      </w:r>
      <w:r>
        <w:rPr>
          <w:rFonts w:hint="eastAsia" w:ascii="仿宋_GB2312" w:hAnsi="Times New Roman" w:cs="Times New Roman"/>
          <w:szCs w:val="32"/>
        </w:rPr>
        <w:t>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奖惩情况：该犯上次评定表扬剩余考核分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20.8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分，本轮考核期2023年8月至2025年7月累计获考核分</w:t>
      </w:r>
      <w:r>
        <w:rPr>
          <w:rFonts w:hint="eastAsia" w:ascii="仿宋_GB2312" w:cs="Times New Roman"/>
          <w:szCs w:val="32"/>
          <w:lang w:val="en-US" w:eastAsia="zh-CN"/>
        </w:rPr>
        <w:t>2980.2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分，合计获得考核分</w:t>
      </w:r>
      <w:r>
        <w:rPr>
          <w:rFonts w:hint="eastAsia" w:ascii="仿宋_GB2312" w:cs="Times New Roman"/>
          <w:szCs w:val="32"/>
          <w:lang w:val="en-US" w:eastAsia="zh-CN"/>
        </w:rPr>
        <w:t>3001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val="zh-CN" w:eastAsia="zh-CN"/>
        </w:rPr>
        <w:t>次；间隔期2023年11月24日至2025年7月，获考核分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2433</w:t>
      </w:r>
      <w:r>
        <w:rPr>
          <w:rFonts w:hint="eastAsia" w:ascii="仿宋_GB2312" w:hAnsi="Times New Roman" w:cs="Times New Roman"/>
          <w:szCs w:val="32"/>
          <w:lang w:val="zh-CN" w:eastAsia="zh-CN"/>
        </w:rPr>
        <w:t>分。考核期内无违规扣分。</w:t>
      </w:r>
    </w:p>
    <w:p>
      <w:pPr>
        <w:pStyle w:val="11"/>
        <w:spacing w:line="430" w:lineRule="exact"/>
        <w:ind w:firstLine="64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仿宋_GB2312" w:cs="仿宋_GB2312"/>
          <w:bCs/>
          <w:szCs w:val="32"/>
        </w:rPr>
        <w:t>该犯系因</w:t>
      </w:r>
      <w:r>
        <w:rPr>
          <w:rFonts w:hint="eastAsia" w:ascii="仿宋_GB2312" w:hAnsi="仿宋_GB2312" w:cs="仿宋_GB2312"/>
          <w:bCs/>
          <w:szCs w:val="32"/>
          <w:lang w:eastAsia="zh-CN"/>
        </w:rPr>
        <w:t>强奸</w:t>
      </w:r>
      <w:r>
        <w:rPr>
          <w:rFonts w:hint="eastAsia" w:ascii="仿宋_GB2312" w:hAnsi="仿宋_GB2312" w:cs="仿宋_GB2312"/>
          <w:bCs/>
          <w:szCs w:val="32"/>
        </w:rPr>
        <w:t>被判处</w:t>
      </w:r>
      <w:r>
        <w:rPr>
          <w:rFonts w:hint="eastAsia" w:ascii="仿宋_GB2312" w:hAnsi="仿宋_GB2312" w:cs="仿宋_GB2312"/>
          <w:bCs/>
          <w:szCs w:val="32"/>
          <w:lang w:eastAsia="zh-CN"/>
        </w:rPr>
        <w:t>十年以上有</w:t>
      </w:r>
      <w:r>
        <w:rPr>
          <w:rFonts w:hint="eastAsia" w:ascii="仿宋_GB2312" w:hAnsi="仿宋_GB2312" w:cs="仿宋_GB2312"/>
          <w:bCs/>
          <w:szCs w:val="32"/>
        </w:rPr>
        <w:t>期徒刑的罪犯，属于从严掌握减刑对象，因此提请减刑幅度扣减一个月。</w:t>
      </w:r>
    </w:p>
    <w:p>
      <w:pPr>
        <w:spacing w:line="430" w:lineRule="exact"/>
        <w:ind w:firstLine="640" w:firstLineChars="200"/>
        <w:rPr>
          <w:szCs w:val="32"/>
          <w:highlight w:val="none"/>
        </w:rPr>
      </w:pPr>
      <w:r>
        <w:rPr>
          <w:rFonts w:hint="eastAsia" w:ascii="仿宋_GB2312"/>
          <w:szCs w:val="32"/>
          <w:lang w:val="zh-CN" w:eastAsia="zh-CN"/>
        </w:rPr>
        <w:t>本案于</w:t>
      </w:r>
      <w:r>
        <w:rPr>
          <w:rFonts w:hint="eastAsia" w:ascii="仿宋_GB2312" w:hAnsi="Times New Roman" w:cs="Times New Roman"/>
          <w:szCs w:val="32"/>
          <w:lang w:val="zh-CN" w:eastAsia="zh-CN"/>
        </w:rPr>
        <w:t>2025年10月16日至2025年10月22日</w:t>
      </w:r>
      <w:r>
        <w:rPr>
          <w:rFonts w:hint="eastAsia" w:ascii="仿宋_GB2312"/>
          <w:szCs w:val="32"/>
          <w:lang w:val="zh-CN" w:eastAsia="zh-CN"/>
        </w:rPr>
        <w:t>在狱内公示</w:t>
      </w:r>
      <w:r>
        <w:rPr>
          <w:rFonts w:hint="eastAsia" w:ascii="仿宋_GB2312"/>
          <w:szCs w:val="32"/>
          <w:highlight w:val="none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马伟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七</w:t>
      </w:r>
      <w:r>
        <w:rPr>
          <w:rFonts w:hint="eastAsia"/>
          <w:szCs w:val="32"/>
          <w:highlight w:val="none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马伟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2025年10月27日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1B71860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8F4AD4"/>
    <w:rsid w:val="10F646F1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6FA2139"/>
    <w:rsid w:val="18413508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20C10415"/>
    <w:rsid w:val="22AC2134"/>
    <w:rsid w:val="234818AA"/>
    <w:rsid w:val="255E63C8"/>
    <w:rsid w:val="27181640"/>
    <w:rsid w:val="27682819"/>
    <w:rsid w:val="27E40237"/>
    <w:rsid w:val="29587091"/>
    <w:rsid w:val="2BFD2379"/>
    <w:rsid w:val="2C7845C8"/>
    <w:rsid w:val="2C9116CC"/>
    <w:rsid w:val="2D5B3696"/>
    <w:rsid w:val="30457B04"/>
    <w:rsid w:val="30E16181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C7D3B00"/>
    <w:rsid w:val="5D2B27E7"/>
    <w:rsid w:val="5E686103"/>
    <w:rsid w:val="5EFD0E28"/>
    <w:rsid w:val="5FB32327"/>
    <w:rsid w:val="620550F1"/>
    <w:rsid w:val="6385269A"/>
    <w:rsid w:val="63997AC2"/>
    <w:rsid w:val="64061DAE"/>
    <w:rsid w:val="64F2539B"/>
    <w:rsid w:val="6A243776"/>
    <w:rsid w:val="6B0E394B"/>
    <w:rsid w:val="6E5724CC"/>
    <w:rsid w:val="6FA16DDA"/>
    <w:rsid w:val="71277157"/>
    <w:rsid w:val="71743704"/>
    <w:rsid w:val="73991756"/>
    <w:rsid w:val="73AB002E"/>
    <w:rsid w:val="73C16049"/>
    <w:rsid w:val="77564B75"/>
    <w:rsid w:val="783F7656"/>
    <w:rsid w:val="79006D15"/>
    <w:rsid w:val="7A073131"/>
    <w:rsid w:val="7B711D81"/>
    <w:rsid w:val="7EA5274C"/>
    <w:rsid w:val="7F8466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0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2025-03-06T07:13:00Z</cp:lastPrinted>
  <dcterms:modified xsi:type="dcterms:W3CDTF">2025-10-29T07:12:26Z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