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何朝灼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男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1985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</w:t>
      </w:r>
      <w:r>
        <w:rPr>
          <w:rFonts w:hint="eastAsia" w:ascii="仿宋_GB2312" w:hAnsi="仿宋_GB2312" w:cs="仿宋_GB2312"/>
          <w:szCs w:val="32"/>
          <w:lang w:eastAsia="zh-CN"/>
        </w:rPr>
        <w:t>，初中文化</w:t>
      </w:r>
      <w:r>
        <w:rPr>
          <w:rFonts w:hint="eastAsia" w:ascii="仿宋_GB2312" w:hAnsi="仿宋_GB2312" w:cs="仿宋_GB2312"/>
          <w:szCs w:val="32"/>
          <w:lang w:val="en-US" w:eastAsia="zh-CN"/>
        </w:rPr>
        <w:t>，</w:t>
      </w:r>
      <w:r>
        <w:rPr>
          <w:rFonts w:hint="eastAsia" w:ascii="仿宋_GB2312" w:hAnsi="仿宋_GB2312" w:cs="仿宋_GB2312"/>
          <w:szCs w:val="32"/>
        </w:rPr>
        <w:t>住福建省建瓯市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务工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福建省莆田市中级</w:t>
      </w:r>
      <w:r>
        <w:rPr>
          <w:rFonts w:hint="eastAsia" w:ascii="仿宋_GB2312" w:hAnsi="仿宋_GB2312" w:cs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2010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2010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莆刑初字第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cs="仿宋_GB2312"/>
          <w:szCs w:val="32"/>
        </w:rPr>
        <w:t>号刑事</w:t>
      </w:r>
      <w:r>
        <w:rPr>
          <w:rFonts w:hint="eastAsia" w:ascii="仿宋_GB2312" w:hAnsi="仿宋_GB2312" w:cs="仿宋_GB2312"/>
          <w:szCs w:val="32"/>
          <w:lang w:eastAsia="zh-CN"/>
        </w:rPr>
        <w:t>附带民事</w:t>
      </w:r>
      <w:r>
        <w:rPr>
          <w:rFonts w:hint="eastAsia" w:ascii="仿宋_GB2312" w:hAnsi="仿宋_GB2312" w:cs="仿宋_GB2312"/>
          <w:szCs w:val="32"/>
        </w:rPr>
        <w:t>判决，以被告人</w:t>
      </w:r>
      <w:r>
        <w:rPr>
          <w:rFonts w:hint="eastAsia" w:ascii="仿宋_GB2312" w:hAnsi="仿宋_GB2312" w:cs="仿宋_GB2312"/>
          <w:szCs w:val="32"/>
          <w:lang w:eastAsia="zh-CN"/>
        </w:rPr>
        <w:t>何朝灼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故意杀人</w:t>
      </w:r>
      <w:r>
        <w:rPr>
          <w:rFonts w:hint="eastAsia" w:ascii="仿宋_GB2312" w:hAnsi="仿宋_GB2312" w:cs="仿宋_GB2312"/>
          <w:szCs w:val="32"/>
        </w:rPr>
        <w:t>罪，判处</w:t>
      </w:r>
      <w:r>
        <w:rPr>
          <w:rFonts w:hint="eastAsia" w:ascii="仿宋_GB2312" w:hAnsi="仿宋_GB2312" w:cs="仿宋_GB2312"/>
          <w:szCs w:val="32"/>
          <w:lang w:eastAsia="zh-CN"/>
        </w:rPr>
        <w:t>死刑，缓期二年执行，剥夺政治权利终身，赔偿附带民事诉讼原告人经济损失人民币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171768元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eastAsia="zh-CN"/>
        </w:rPr>
        <w:t>宣判后，该犯不服，提出上诉。福建省高级人民法院于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2010年12月26日作出（2010）闽刑终字第548号刑事附带民事裁定，驳回上诉，维持原判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2011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cs="仿宋_GB2312"/>
          <w:szCs w:val="32"/>
        </w:rPr>
        <w:t>日交付福建省</w:t>
      </w:r>
      <w:r>
        <w:rPr>
          <w:rFonts w:hint="eastAsia" w:ascii="仿宋_GB2312" w:hAnsi="仿宋_GB2312" w:cs="仿宋_GB2312"/>
          <w:szCs w:val="32"/>
          <w:lang w:val="en-US" w:eastAsia="zh-CN"/>
        </w:rPr>
        <w:t>漳州</w:t>
      </w:r>
      <w:r>
        <w:rPr>
          <w:rFonts w:hint="eastAsia" w:ascii="仿宋_GB2312" w:hAnsi="仿宋_GB2312" w:cs="仿宋_GB2312"/>
          <w:szCs w:val="32"/>
        </w:rPr>
        <w:t>监狱执行刑罚。</w:t>
      </w:r>
      <w:r>
        <w:rPr>
          <w:rFonts w:hint="eastAsia" w:ascii="仿宋_GB2312" w:hAnsi="仿宋_GB2312" w:cs="仿宋_GB2312"/>
          <w:szCs w:val="32"/>
          <w:lang w:val="en-US" w:eastAsia="zh-CN"/>
        </w:rPr>
        <w:t>2013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日，</w:t>
      </w:r>
      <w:r>
        <w:rPr>
          <w:rFonts w:hint="eastAsia" w:ascii="仿宋_GB2312" w:hAnsi="仿宋_GB2312" w:cs="仿宋_GB2312"/>
          <w:szCs w:val="32"/>
          <w:lang w:eastAsia="zh-CN"/>
        </w:rPr>
        <w:t>福建省高级</w:t>
      </w:r>
      <w:r>
        <w:rPr>
          <w:rFonts w:hint="eastAsia" w:ascii="仿宋_GB2312" w:hAnsi="仿宋_GB2312" w:cs="仿宋_GB2312"/>
          <w:szCs w:val="32"/>
        </w:rPr>
        <w:t>人民法院以</w:t>
      </w:r>
      <w:r>
        <w:rPr>
          <w:rFonts w:hint="eastAsia" w:ascii="仿宋_GB2312" w:hAnsi="仿宋_GB2312" w:cs="仿宋_GB2312"/>
          <w:szCs w:val="32"/>
          <w:lang w:eastAsia="zh-CN"/>
        </w:rPr>
        <w:t>（</w:t>
      </w:r>
      <w:r>
        <w:rPr>
          <w:rFonts w:hint="eastAsia" w:ascii="仿宋_GB2312" w:hAnsi="仿宋_GB2312" w:cs="仿宋_GB2312"/>
          <w:szCs w:val="32"/>
          <w:lang w:val="en-US" w:eastAsia="zh-CN"/>
        </w:rPr>
        <w:t>2013</w:t>
      </w:r>
      <w:r>
        <w:rPr>
          <w:rFonts w:hint="eastAsia" w:ascii="仿宋_GB2312" w:hAnsi="仿宋_GB2312" w:cs="仿宋_GB2312"/>
          <w:szCs w:val="32"/>
          <w:lang w:eastAsia="zh-CN"/>
        </w:rPr>
        <w:t>）闽刑执字第</w:t>
      </w:r>
      <w:r>
        <w:rPr>
          <w:rFonts w:hint="eastAsia" w:ascii="仿宋_GB2312" w:hAnsi="仿宋_GB2312" w:cs="仿宋_GB2312"/>
          <w:szCs w:val="32"/>
          <w:lang w:val="en-US" w:eastAsia="zh-CN"/>
        </w:rPr>
        <w:t>374号</w:t>
      </w:r>
      <w:r>
        <w:rPr>
          <w:rFonts w:hint="eastAsia" w:ascii="仿宋_GB2312" w:hAnsi="仿宋_GB2312" w:cs="仿宋_GB2312"/>
          <w:szCs w:val="32"/>
        </w:rPr>
        <w:t>刑事裁定书，对其减为</w:t>
      </w:r>
      <w:r>
        <w:rPr>
          <w:rFonts w:hint="eastAsia" w:ascii="仿宋_GB2312" w:hAnsi="仿宋_GB2312" w:cs="仿宋_GB2312"/>
          <w:szCs w:val="32"/>
          <w:lang w:eastAsia="zh-CN"/>
        </w:rPr>
        <w:t>无期徒刑</w:t>
      </w:r>
      <w:r>
        <w:rPr>
          <w:rFonts w:hint="eastAsia" w:ascii="仿宋_GB2312" w:hAnsi="仿宋_GB2312" w:cs="仿宋_GB2312"/>
          <w:szCs w:val="32"/>
        </w:rPr>
        <w:t>，剥夺政治权利</w:t>
      </w:r>
      <w:r>
        <w:rPr>
          <w:rFonts w:hint="eastAsia" w:ascii="仿宋_GB2312" w:hAnsi="仿宋_GB2312" w:cs="仿宋_GB2312"/>
          <w:szCs w:val="32"/>
          <w:lang w:eastAsia="zh-CN"/>
        </w:rPr>
        <w:t>终身</w:t>
      </w:r>
      <w:r>
        <w:rPr>
          <w:rFonts w:hint="eastAsia" w:ascii="仿宋_GB2312" w:hAnsi="仿宋_GB2312" w:cs="仿宋_GB2312"/>
          <w:szCs w:val="32"/>
        </w:rPr>
        <w:t>不变。</w:t>
      </w:r>
      <w:r>
        <w:rPr>
          <w:rFonts w:hint="eastAsia" w:ascii="仿宋_GB2312" w:hAnsi="仿宋_GB2312" w:cs="仿宋_GB2312"/>
          <w:szCs w:val="32"/>
          <w:lang w:val="en-US" w:eastAsia="zh-CN"/>
        </w:rPr>
        <w:t>2015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日，</w:t>
      </w:r>
      <w:r>
        <w:rPr>
          <w:rFonts w:hint="eastAsia" w:ascii="仿宋_GB2312" w:hAnsi="仿宋_GB2312" w:cs="仿宋_GB2312"/>
          <w:szCs w:val="32"/>
          <w:lang w:eastAsia="zh-CN"/>
        </w:rPr>
        <w:t>福建省高级人民法院作出（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2015</w:t>
      </w:r>
      <w:r>
        <w:rPr>
          <w:rFonts w:hint="eastAsia" w:ascii="仿宋_GB2312" w:hAnsi="仿宋_GB2312" w:cs="仿宋_GB2312"/>
          <w:szCs w:val="32"/>
          <w:lang w:eastAsia="zh-CN"/>
        </w:rPr>
        <w:t>）闽刑执字第</w:t>
      </w:r>
      <w:r>
        <w:rPr>
          <w:rFonts w:hint="eastAsia" w:ascii="仿宋_GB2312" w:hAnsi="仿宋_GB2312" w:cs="仿宋_GB2312"/>
          <w:szCs w:val="32"/>
          <w:lang w:val="en-US" w:eastAsia="zh-CN"/>
        </w:rPr>
        <w:t>752号</w:t>
      </w:r>
      <w:r>
        <w:rPr>
          <w:rFonts w:hint="eastAsia" w:ascii="仿宋_GB2312" w:hAnsi="仿宋_GB2312" w:cs="仿宋_GB2312"/>
          <w:szCs w:val="32"/>
        </w:rPr>
        <w:t>刑事裁定，对其</w:t>
      </w:r>
      <w:r>
        <w:rPr>
          <w:rFonts w:hint="eastAsia" w:ascii="仿宋_GB2312" w:hAnsi="仿宋_GB2312" w:cs="仿宋_GB2312"/>
          <w:szCs w:val="32"/>
          <w:lang w:eastAsia="zh-CN"/>
        </w:rPr>
        <w:t>减为有期徒刑十八年二个月（刑期自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2015年10月16日起至2033年12月15日止</w:t>
      </w:r>
      <w:r>
        <w:rPr>
          <w:rFonts w:hint="eastAsia" w:ascii="仿宋_GB2312" w:hAnsi="仿宋_GB2312" w:cs="仿宋_GB2312"/>
          <w:szCs w:val="32"/>
          <w:lang w:eastAsia="zh-CN"/>
        </w:rPr>
        <w:t>）</w:t>
      </w:r>
      <w:r>
        <w:rPr>
          <w:rFonts w:hint="eastAsia" w:ascii="仿宋_GB2312" w:hAnsi="仿宋_GB2312" w:cs="仿宋_GB2312"/>
          <w:szCs w:val="32"/>
        </w:rPr>
        <w:t>，剥夺政治权利</w:t>
      </w:r>
      <w:r>
        <w:rPr>
          <w:rFonts w:hint="eastAsia" w:ascii="仿宋_GB2312" w:hAnsi="仿宋_GB2312" w:cs="仿宋_GB2312"/>
          <w:szCs w:val="32"/>
          <w:lang w:eastAsia="zh-CN"/>
        </w:rPr>
        <w:t>改为七年。</w:t>
      </w:r>
      <w:r>
        <w:rPr>
          <w:rFonts w:hint="eastAsia" w:ascii="仿宋_GB2312" w:hAnsi="仿宋_GB2312" w:cs="仿宋_GB2312"/>
          <w:szCs w:val="32"/>
          <w:lang w:val="en-US" w:eastAsia="zh-CN"/>
        </w:rPr>
        <w:t>2018年3月8日，福建省漳州市中级人民法院作出（2018）闽06刑更214号刑事裁定，对其减刑六个月十五天，剥夺政治权利七年不变。2020年8月17日，福建省漳州市中级人民法院作出（2020）闽06刑更625号刑事裁定，对其减刑三个月十五天，剥夺政治权利七年不变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2023年3月23日，福建省漳州市中级人民法院作出（2023）闽06刑更137号刑事裁定，对其减刑五个月，剥夺政治权利七年不变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szCs w:val="32"/>
        </w:rPr>
        <w:t>日送达，现刑期至</w:t>
      </w:r>
      <w:r>
        <w:rPr>
          <w:rFonts w:hint="eastAsia" w:ascii="仿宋_GB2312" w:hAnsi="仿宋_GB2312" w:cs="仿宋_GB2312"/>
          <w:szCs w:val="32"/>
          <w:lang w:val="en-US" w:eastAsia="zh-CN"/>
        </w:rPr>
        <w:t>2032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13</w:t>
      </w:r>
      <w:r>
        <w:rPr>
          <w:rFonts w:hint="eastAsia" w:ascii="仿宋_GB2312" w:hAnsi="仿宋_GB2312" w:cs="仿宋_GB2312"/>
          <w:szCs w:val="32"/>
        </w:rPr>
        <w:t>日。属</w:t>
      </w:r>
      <w:r>
        <w:rPr>
          <w:rFonts w:hint="eastAsia" w:ascii="仿宋_GB2312" w:hAnsi="仿宋_GB2312" w:cs="仿宋_GB2312"/>
          <w:szCs w:val="32"/>
          <w:lang w:eastAsia="zh-CN"/>
        </w:rPr>
        <w:t>普管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</w:t>
      </w:r>
      <w:r>
        <w:rPr>
          <w:rFonts w:hint="eastAsia" w:ascii="仿宋_GB2312" w:hAnsi="仿宋_GB2312" w:cs="仿宋_GB2312"/>
          <w:szCs w:val="32"/>
          <w:lang w:val="en-US" w:eastAsia="zh-CN"/>
        </w:rPr>
        <w:t>上次</w:t>
      </w:r>
      <w:r>
        <w:rPr>
          <w:rFonts w:hint="eastAsia" w:ascii="仿宋_GB2312" w:hAnsi="仿宋_GB2312" w:cs="仿宋_GB2312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：能遵守法律法规及监规纪律，接受教育改造。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</w:t>
      </w:r>
      <w:r>
        <w:rPr>
          <w:rFonts w:hint="eastAsia" w:ascii="仿宋_GB2312" w:hAnsi="仿宋_GB2312" w:cs="仿宋_GB2312"/>
          <w:szCs w:val="32"/>
          <w:lang w:val="en-US" w:eastAsia="zh-CN"/>
        </w:rPr>
        <w:t>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  <w:lang w:val="en-US" w:eastAsia="zh-CN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zh-CN" w:eastAsia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该犯上次评定表扬剩余考核分447.3分，本轮考核期2022年12月至2025年11月累计获考核分3823分，合计获得考核分4270.3分，表扬7次；间隔期2023年3月24日至2025年11月，获考核分3385分。考核期内无违规扣分。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原判财产性判项</w:t>
      </w:r>
      <w:r>
        <w:rPr>
          <w:rFonts w:hint="eastAsia" w:ascii="仿宋_GB2312" w:hAnsi="仿宋_GB2312" w:cs="仿宋_GB2312"/>
          <w:szCs w:val="32"/>
          <w:lang w:eastAsia="zh-CN"/>
        </w:rPr>
        <w:t>民事赔偿人民币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171768元（判决生效时已履行人民币30000元），</w:t>
      </w:r>
      <w:r>
        <w:rPr>
          <w:rFonts w:hint="eastAsia" w:ascii="仿宋_GB2312" w:hAnsi="仿宋_GB2312" w:cs="仿宋_GB2312"/>
          <w:szCs w:val="32"/>
        </w:rPr>
        <w:t>已</w:t>
      </w:r>
      <w:r>
        <w:rPr>
          <w:rFonts w:hint="eastAsia" w:ascii="仿宋_GB2312" w:hAnsi="仿宋_GB2312" w:cs="仿宋_GB2312"/>
          <w:szCs w:val="32"/>
          <w:lang w:val="en-US" w:eastAsia="zh-CN"/>
        </w:rPr>
        <w:t>履行</w:t>
      </w:r>
      <w:r>
        <w:rPr>
          <w:rFonts w:hint="eastAsia" w:ascii="仿宋_GB2312" w:hAnsi="仿宋_GB2312" w:cs="仿宋_GB2312"/>
          <w:szCs w:val="32"/>
        </w:rPr>
        <w:t>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41900</w:t>
      </w:r>
      <w:r>
        <w:rPr>
          <w:rFonts w:hint="eastAsia" w:ascii="仿宋_GB2312" w:hAnsi="仿宋_GB2312" w:cs="仿宋_GB2312"/>
          <w:szCs w:val="32"/>
        </w:rPr>
        <w:t>元；其中</w:t>
      </w:r>
      <w:r>
        <w:rPr>
          <w:rFonts w:hint="eastAsia" w:ascii="仿宋_GB2312" w:hAnsi="仿宋_GB2312" w:cs="仿宋_GB2312"/>
          <w:szCs w:val="32"/>
          <w:lang w:val="en-US" w:eastAsia="zh-CN"/>
        </w:rPr>
        <w:t>本次提请</w:t>
      </w:r>
      <w:r>
        <w:rPr>
          <w:rFonts w:hint="eastAsia" w:ascii="仿宋_GB2312" w:hAnsi="仿宋_GB2312" w:cs="仿宋_GB2312"/>
          <w:szCs w:val="32"/>
        </w:rPr>
        <w:t>向</w:t>
      </w:r>
      <w:r>
        <w:rPr>
          <w:rFonts w:hint="eastAsia" w:ascii="仿宋_GB2312" w:hAnsi="仿宋_GB2312" w:cs="仿宋_GB2312"/>
          <w:szCs w:val="32"/>
          <w:lang w:eastAsia="zh-CN"/>
        </w:rPr>
        <w:t>福建省莆田市中级人民</w:t>
      </w:r>
      <w:r>
        <w:rPr>
          <w:rFonts w:hint="eastAsia" w:ascii="仿宋_GB2312" w:hAnsi="仿宋_GB2312" w:cs="仿宋_GB2312"/>
          <w:szCs w:val="32"/>
        </w:rPr>
        <w:t>法院缴纳赔偿款人民币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8000</w:t>
      </w:r>
      <w:r>
        <w:rPr>
          <w:rFonts w:hint="eastAsia" w:ascii="仿宋_GB2312" w:hAnsi="仿宋_GB2312" w:cs="仿宋_GB2312"/>
          <w:szCs w:val="32"/>
        </w:rPr>
        <w:t>元。</w:t>
      </w:r>
      <w:r>
        <w:rPr>
          <w:rFonts w:hint="eastAsia" w:ascii="仿宋_GB2312" w:hAnsi="仿宋_GB2312" w:cs="仿宋_GB2312"/>
          <w:szCs w:val="32"/>
          <w:lang w:eastAsia="zh-CN"/>
        </w:rPr>
        <w:t>服刑期间财产刑履行比例为</w:t>
      </w:r>
      <w:r>
        <w:rPr>
          <w:rFonts w:hint="eastAsia" w:ascii="仿宋_GB2312" w:hAnsi="仿宋_GB2312" w:cs="仿宋_GB2312"/>
          <w:szCs w:val="32"/>
          <w:lang w:val="en-US" w:eastAsia="zh-CN"/>
        </w:rPr>
        <w:t>8.4%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cs="仿宋_GB2312"/>
          <w:szCs w:val="32"/>
        </w:rPr>
        <w:t>该犯考核期月均消费人民币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293.27</w:t>
      </w:r>
      <w:r>
        <w:rPr>
          <w:rFonts w:hint="eastAsia" w:ascii="仿宋_GB2312" w:hAnsi="仿宋_GB2312" w:cs="仿宋_GB2312"/>
          <w:szCs w:val="32"/>
        </w:rPr>
        <w:t>元，</w:t>
      </w:r>
      <w:r>
        <w:rPr>
          <w:rFonts w:hint="eastAsia" w:ascii="仿宋_GB2312" w:hAnsi="仿宋_GB2312" w:cs="仿宋_GB2312"/>
          <w:szCs w:val="32"/>
          <w:lang w:eastAsia="zh-CN"/>
        </w:rPr>
        <w:t>账户</w:t>
      </w:r>
      <w:r>
        <w:rPr>
          <w:rFonts w:hint="eastAsia" w:ascii="仿宋_GB2312" w:hAnsi="仿宋_GB2312" w:cs="仿宋_GB2312"/>
          <w:szCs w:val="32"/>
        </w:rPr>
        <w:t>可用余额人民币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530.59</w:t>
      </w:r>
      <w:r>
        <w:rPr>
          <w:rFonts w:hint="eastAsia" w:ascii="仿宋_GB2312" w:hAnsi="仿宋_GB2312" w:cs="仿宋_GB2312"/>
          <w:szCs w:val="32"/>
        </w:rPr>
        <w:t>元。</w:t>
      </w:r>
      <w:r>
        <w:rPr>
          <w:rFonts w:hint="eastAsia" w:ascii="仿宋_GB2312" w:hAnsi="仿宋_GB2312" w:cs="仿宋_GB2312"/>
          <w:szCs w:val="32"/>
          <w:lang w:val="en-US" w:eastAsia="zh-CN"/>
        </w:rPr>
        <w:t>2025年10月23日福建省莆田市中级人民法院财产性判项复函载明：未发现何朝灼名下有可供执行的财产。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</w:rPr>
        <w:t>该犯系</w:t>
      </w:r>
      <w:r>
        <w:rPr>
          <w:rFonts w:hint="eastAsia" w:ascii="仿宋_GB2312" w:hAnsi="仿宋_GB2312" w:cs="仿宋_GB2312"/>
          <w:szCs w:val="32"/>
          <w:lang w:eastAsia="zh-CN"/>
        </w:rPr>
        <w:t>因故意杀人被判处死刑缓期二年执行的</w:t>
      </w: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属于从严掌握减刑对象，财产性判项义务履行金额未达到其个人应履行总额30%，因此提请减刑幅度扣减</w:t>
      </w:r>
      <w:r>
        <w:rPr>
          <w:rFonts w:hint="eastAsia" w:ascii="仿宋_GB2312" w:hAnsi="仿宋_GB2312" w:cs="仿宋_GB2312"/>
          <w:szCs w:val="32"/>
          <w:lang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14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何朝灼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五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szCs w:val="32"/>
          <w:lang w:eastAsia="zh-CN"/>
        </w:rPr>
        <w:t>，剥夺政治权利七年不变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何朝灼</w:t>
      </w:r>
      <w:r>
        <w:rPr>
          <w:rFonts w:hint="eastAsia" w:ascii="仿宋_GB2312" w:hAnsi="仿宋_GB2312" w:cs="仿宋_GB2312"/>
          <w:szCs w:val="32"/>
        </w:rPr>
        <w:t>卷宗二册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exact"/>
        <w:ind w:left="640" w:right="-48" w:rightChars="-15" w:firstLine="960" w:firstLineChars="300"/>
        <w:jc w:val="righ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 xml:space="preserve">   </w:t>
      </w:r>
      <w:r>
        <w:rPr>
          <w:rFonts w:hint="eastAsia" w:ascii="仿宋_GB2312" w:hAnsi="仿宋_GB2312" w:cs="仿宋_GB2312"/>
          <w:szCs w:val="32"/>
        </w:rPr>
        <w:t xml:space="preserve">福建省漳州监狱 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 </w:t>
      </w:r>
      <w:r>
        <w:rPr>
          <w:rFonts w:hint="eastAsia" w:ascii="仿宋_GB2312" w:hAnsi="仿宋_GB2312" w:cs="仿宋_GB2312"/>
          <w:szCs w:val="32"/>
        </w:rPr>
        <w:t xml:space="preserve"> 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640" w:right="-48" w:rightChars="-15" w:firstLine="960" w:firstLineChars="300"/>
        <w:jc w:val="center"/>
        <w:textAlignment w:val="auto"/>
      </w:pP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                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szCs w:val="32"/>
        </w:rPr>
        <w:t xml:space="preserve">日 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           </w:t>
      </w:r>
      <w:r>
        <w:rPr>
          <w:rFonts w:hint="eastAsia" w:ascii="仿宋_GB2312" w:hAnsi="仿宋_GB2312" w:cs="仿宋_GB2312"/>
          <w:szCs w:val="32"/>
        </w:rPr>
        <w:t xml:space="preserve">                          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FBgAAAAAAAAAAAAAAAAAAAAAAAFBLAwQKAAAAAACHTuJAAAAAAAAAAAAAAAAABAAAAGRycy9Q&#10;SwMEFAAAAAgAh07iQKP7N+fSAAAABQEAAA8AAABkcnMvZG93bnJldi54bWxNj0FLw0AQhe9C/8My&#10;BW92k4oSYjY9FIoFQWiseN1kx2xodjbNbtv03zuKoJdhHm94871iNblenHEMnScF6SIBgdR401Gr&#10;YP+2uctAhKjJ6N4TKrhigFU5uyl0bvyFdniuYis4hEKuFdgYh1zK0Fh0Oiz8gMTepx+djizHVppR&#10;Xzjc9XKZJI/S6Y74g9UDri02h+rkFLSvD5OtP6ZttXPPg3u5ptvj/btSt/M0eQIRcYp/x/CNz+hQ&#10;MlPtT2SC6BVwkfgz2VtmGcv6d5FlIf/Tl19QSwMEFAAAAAgAh07iQHY0MO4fAgAAWwQAAA4AAABk&#10;cnMvZTJvRG9jLnhtbK1UTY7TMBTeI3EHy3uatqNBnajpCFGKkBCMNMMBXPslseQ/2W6TngaJHYfg&#10;OIhr8OwkLQybLsgi+Ww/f+99n5+zvu+1IkfwQVpT0cVsTgkYboU0TUW/PO1erSgJkRnBlDVQ0RME&#10;er95+WLduRKWtrVKgCdIYkLZuYq2MbqyKAJvQbMwsw4MLtbWaxZx6JtCeNYhu1bFcj5/XXTWC+ct&#10;hxBwdjss0pHRX0No61py2Fp+0GDiwOpBsYiSQitdoJtcbV0Dj5/rOkAkqqKoNOY3JkG8T+9is2Zl&#10;45lrJR9LYNeU8EyTZtJg0jPVlkVGDl7+Q6Ul9zbYOs641cUgJDuCKhbzZ948tsxB1oJWB3c2Pfw/&#10;Wv7p+OCJFBW9uaHEMI0n/uvr958/vpHFXXKnc6HEoEf34MdRQJik9rXX6YsiSJ8dPZ0dhT4SjpOL&#10;1XK1mqPZHNemAfIUl+3Oh/gerCYJVNTjkWUn2fFjiEPoFJKyGbuTSuE8K5UhXUXvbpe3yM+wFWts&#10;AYTaoZxgmkwTrJIibUk7gm/2b5UnR4btsMtP0ojV/BWW8m1ZaIe4vDQ0ipYRkg2sbIGJd0aQeHLo&#10;mMGbQlMxGgQlCvBiJZQjI5PqmkgsQplEDbltR/HJ/sHwhGK/75E0wb0VJzy5Dlt3yq8+GOyM1OUT&#10;8BPYT+DgvGxa9HkxuOPeHCI6mo2+0KIlaYA9l80Z70dq6j/HOeryT9j8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BYAAABkcnMvUEsBAhQA&#10;FAAAAAgAh07iQKP7N+fSAAAABQEAAA8AAAAAAAAAAQAgAAAAOAAAAGRycy9kb3ducmV2LnhtbFBL&#10;AQIUABQAAAAIAIdO4kB2NDDuHwIAAFsEAAAOAAAAAAAAAAEAIAAAADcBAABkcnMvZTJvRG9jLnht&#10;bFBLBQYAAAAABgAGAFkBAADIBQAAAAA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6067F"/>
    <w:rsid w:val="00380E79"/>
    <w:rsid w:val="003F1D04"/>
    <w:rsid w:val="00403597"/>
    <w:rsid w:val="00573B61"/>
    <w:rsid w:val="005941B7"/>
    <w:rsid w:val="00630E3F"/>
    <w:rsid w:val="00661F71"/>
    <w:rsid w:val="006B3488"/>
    <w:rsid w:val="007D4D6D"/>
    <w:rsid w:val="00867AD5"/>
    <w:rsid w:val="008C48BD"/>
    <w:rsid w:val="00905858"/>
    <w:rsid w:val="00A9169D"/>
    <w:rsid w:val="00AD671C"/>
    <w:rsid w:val="00AF78BF"/>
    <w:rsid w:val="00C01199"/>
    <w:rsid w:val="00D34453"/>
    <w:rsid w:val="00E35EB2"/>
    <w:rsid w:val="00F727EE"/>
    <w:rsid w:val="00FE0126"/>
    <w:rsid w:val="00FF7459"/>
    <w:rsid w:val="02074601"/>
    <w:rsid w:val="027D12FB"/>
    <w:rsid w:val="02892CF6"/>
    <w:rsid w:val="05907E6F"/>
    <w:rsid w:val="05AE6D00"/>
    <w:rsid w:val="068233F5"/>
    <w:rsid w:val="06956AA3"/>
    <w:rsid w:val="07AF789A"/>
    <w:rsid w:val="07B61CB8"/>
    <w:rsid w:val="081648E2"/>
    <w:rsid w:val="082B5632"/>
    <w:rsid w:val="08D808A6"/>
    <w:rsid w:val="09227170"/>
    <w:rsid w:val="096B09F6"/>
    <w:rsid w:val="0B3926E1"/>
    <w:rsid w:val="0B601E14"/>
    <w:rsid w:val="0C3E42D9"/>
    <w:rsid w:val="0C4F75DC"/>
    <w:rsid w:val="0C533497"/>
    <w:rsid w:val="0C9C0BFA"/>
    <w:rsid w:val="0CA04372"/>
    <w:rsid w:val="0CE33496"/>
    <w:rsid w:val="0CEC4114"/>
    <w:rsid w:val="0D9F4467"/>
    <w:rsid w:val="0EB305C3"/>
    <w:rsid w:val="0EE7303B"/>
    <w:rsid w:val="0F137CB5"/>
    <w:rsid w:val="0F2F70D8"/>
    <w:rsid w:val="123256F8"/>
    <w:rsid w:val="12406479"/>
    <w:rsid w:val="124368D5"/>
    <w:rsid w:val="12D37334"/>
    <w:rsid w:val="12FD5513"/>
    <w:rsid w:val="13266B46"/>
    <w:rsid w:val="143C10BD"/>
    <w:rsid w:val="152B74B3"/>
    <w:rsid w:val="16695B42"/>
    <w:rsid w:val="1672618E"/>
    <w:rsid w:val="16B164BB"/>
    <w:rsid w:val="177C4A1C"/>
    <w:rsid w:val="17AF79A1"/>
    <w:rsid w:val="18672CAA"/>
    <w:rsid w:val="197D2221"/>
    <w:rsid w:val="1A3A0366"/>
    <w:rsid w:val="1A797B98"/>
    <w:rsid w:val="1C9B58CA"/>
    <w:rsid w:val="1CF81B82"/>
    <w:rsid w:val="1E1E4170"/>
    <w:rsid w:val="1E254562"/>
    <w:rsid w:val="1E5E3E37"/>
    <w:rsid w:val="1ECB0040"/>
    <w:rsid w:val="1EF06AE1"/>
    <w:rsid w:val="1FD178CD"/>
    <w:rsid w:val="20B054FF"/>
    <w:rsid w:val="20C10415"/>
    <w:rsid w:val="22A61900"/>
    <w:rsid w:val="234818AA"/>
    <w:rsid w:val="26CB68A5"/>
    <w:rsid w:val="26E37AA5"/>
    <w:rsid w:val="27181640"/>
    <w:rsid w:val="27682819"/>
    <w:rsid w:val="29587091"/>
    <w:rsid w:val="296C7A58"/>
    <w:rsid w:val="2A2532E2"/>
    <w:rsid w:val="2ADA5B19"/>
    <w:rsid w:val="2BFD2379"/>
    <w:rsid w:val="2C2F2A0F"/>
    <w:rsid w:val="2C7845C8"/>
    <w:rsid w:val="2D5B3696"/>
    <w:rsid w:val="2EEB7E58"/>
    <w:rsid w:val="31697B8A"/>
    <w:rsid w:val="31F6425F"/>
    <w:rsid w:val="34A71339"/>
    <w:rsid w:val="34E23079"/>
    <w:rsid w:val="35106C58"/>
    <w:rsid w:val="35AB126D"/>
    <w:rsid w:val="36653D31"/>
    <w:rsid w:val="36986D96"/>
    <w:rsid w:val="373C6C4A"/>
    <w:rsid w:val="39545F92"/>
    <w:rsid w:val="3A323D61"/>
    <w:rsid w:val="3B973B23"/>
    <w:rsid w:val="3F015621"/>
    <w:rsid w:val="4000480E"/>
    <w:rsid w:val="42CF6EF1"/>
    <w:rsid w:val="43021637"/>
    <w:rsid w:val="45266F69"/>
    <w:rsid w:val="45C25924"/>
    <w:rsid w:val="469C4BB4"/>
    <w:rsid w:val="476206B0"/>
    <w:rsid w:val="47A660D6"/>
    <w:rsid w:val="47D846BC"/>
    <w:rsid w:val="480F30CC"/>
    <w:rsid w:val="48E92855"/>
    <w:rsid w:val="48EF70CF"/>
    <w:rsid w:val="49FD60CF"/>
    <w:rsid w:val="4A06442D"/>
    <w:rsid w:val="4A937854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6EF0E79"/>
    <w:rsid w:val="599B42E1"/>
    <w:rsid w:val="5C4D582E"/>
    <w:rsid w:val="5C7D3B00"/>
    <w:rsid w:val="5C8C1EC4"/>
    <w:rsid w:val="5D2B27E7"/>
    <w:rsid w:val="5EFD0E28"/>
    <w:rsid w:val="5FB32327"/>
    <w:rsid w:val="5FDB2EFB"/>
    <w:rsid w:val="61FE7185"/>
    <w:rsid w:val="6385269A"/>
    <w:rsid w:val="63997AC2"/>
    <w:rsid w:val="64061DAE"/>
    <w:rsid w:val="64F2539B"/>
    <w:rsid w:val="658C4FFE"/>
    <w:rsid w:val="672403F7"/>
    <w:rsid w:val="6A243776"/>
    <w:rsid w:val="6E5724CC"/>
    <w:rsid w:val="6FA16DDA"/>
    <w:rsid w:val="708F3C37"/>
    <w:rsid w:val="71277157"/>
    <w:rsid w:val="71743704"/>
    <w:rsid w:val="73991756"/>
    <w:rsid w:val="73AB002E"/>
    <w:rsid w:val="74076CE0"/>
    <w:rsid w:val="75F27965"/>
    <w:rsid w:val="77564B75"/>
    <w:rsid w:val="7B61A348"/>
    <w:rsid w:val="7B711D81"/>
    <w:rsid w:val="7B8146F8"/>
    <w:rsid w:val="7DE84F16"/>
    <w:rsid w:val="7E300D0E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987</Words>
  <Characters>226</Characters>
  <Lines>1</Lines>
  <Paragraphs>2</Paragraphs>
  <TotalTime>40</TotalTime>
  <ScaleCrop>false</ScaleCrop>
  <LinksUpToDate>false</LinksUpToDate>
  <CharactersWithSpaces>1211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2023-07-16T10:05:00Z</dcterms:created>
  <dc:creator>對方正在找表情...</dc:creator>
  <cp:lastModifiedBy>uosuser</cp:lastModifiedBy>
  <cp:lastPrinted>2024-02-22T14:37:00Z</cp:lastPrinted>
  <dcterms:modified xsi:type="dcterms:W3CDTF">2026-02-27T15:40:38Z</dcterms:modified>
  <dc:title>福建省监狱系统    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