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吴勇生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，男，1982年8月10日出生，汉族，</w:t>
      </w:r>
      <w:r>
        <w:rPr>
          <w:rFonts w:hint="eastAsia" w:ascii="仿宋_GB2312" w:hAnsi="Times New Roman" w:cs="Times New Roman"/>
          <w:szCs w:val="32"/>
          <w:lang w:eastAsia="zh-CN"/>
        </w:rPr>
        <w:t>文盲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住</w:t>
      </w:r>
      <w:r>
        <w:rPr>
          <w:rFonts w:hint="eastAsia" w:ascii="仿宋_GB2312" w:hAnsi="Times New Roman" w:cs="Times New Roman"/>
          <w:szCs w:val="32"/>
        </w:rPr>
        <w:t>福建省永春县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福建省泉州市中级人民法院于2016年11月18日作出（2016）闽05刑初71号刑事</w:t>
      </w:r>
      <w:r>
        <w:rPr>
          <w:rFonts w:hint="eastAsia" w:ascii="仿宋_GB2312" w:cs="Times New Roman"/>
          <w:szCs w:val="32"/>
          <w:lang w:eastAsia="zh-CN"/>
        </w:rPr>
        <w:t>附带民事</w:t>
      </w:r>
      <w:r>
        <w:rPr>
          <w:rFonts w:hint="eastAsia" w:ascii="仿宋_GB2312" w:hAnsi="Times New Roman" w:cs="Times New Roman"/>
          <w:szCs w:val="32"/>
        </w:rPr>
        <w:t>判决，以被告人吴勇生犯故意杀人罪，判处死刑，剥夺政治权利终身，赔偿附带民事诉讼原告人经济损失人民币308219.5元。宣判后，该犯不服，提出上诉。福建省高级人民法院于2017年6月10日作出（2017）闽刑终34号刑事判决，撤销对被告人吴勇生的刑事判决，上诉人吴勇生犯故意杀人罪,判处死刑,缓期二年执行,剥夺政治权利终身。2017年6月26日交付福建省漳州监狱执行刑罚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2019年11月12日，福建省高级人民法院以（2019）闽刑更430号刑事裁定书，减为无期徒刑，剥夺政治权利终身不变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，福建省高级人民法院以（</w:t>
      </w:r>
      <w:r>
        <w:rPr>
          <w:rFonts w:hint="eastAsia" w:ascii="仿宋_GB2312" w:hAnsi="Times New Roman" w:cs="Times New Roman"/>
          <w:szCs w:val="32"/>
          <w:lang w:val="en-US" w:eastAsia="zh-CN"/>
        </w:rPr>
        <w:t>2023）闽刑更194号刑事裁定书，</w:t>
      </w:r>
      <w:r>
        <w:rPr>
          <w:rFonts w:hint="eastAsia" w:ascii="仿宋_GB2312" w:hAnsi="Times New Roman" w:cs="Times New Roman"/>
          <w:szCs w:val="32"/>
        </w:rPr>
        <w:t>减为有期徒刑</w:t>
      </w:r>
      <w:r>
        <w:rPr>
          <w:rFonts w:hint="eastAsia" w:ascii="仿宋_GB2312" w:hAnsi="Times New Roman" w:cs="Times New Roman"/>
          <w:szCs w:val="32"/>
          <w:lang w:eastAsia="zh-CN"/>
        </w:rPr>
        <w:t>二十五</w:t>
      </w:r>
      <w:r>
        <w:rPr>
          <w:rFonts w:hint="eastAsia" w:ascii="仿宋_GB2312" w:hAnsi="Times New Roman" w:cs="Times New Roman"/>
          <w:szCs w:val="32"/>
        </w:rPr>
        <w:t>年，剥夺政治权利改为</w:t>
      </w:r>
      <w:r>
        <w:rPr>
          <w:rFonts w:hint="eastAsia" w:ascii="仿宋_GB2312" w:hAnsi="Times New Roman" w:cs="Times New Roman"/>
          <w:szCs w:val="32"/>
          <w:lang w:eastAsia="zh-CN"/>
        </w:rPr>
        <w:t>十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</w:rPr>
        <w:t>刑期自</w:t>
      </w:r>
      <w:r>
        <w:rPr>
          <w:rFonts w:hint="eastAsia" w:ascii="仿宋_GB2312" w:hAnsi="Times New Roman" w:cs="Times New Roman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48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日止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</w:rPr>
        <w:t>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日送达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48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</w:t>
      </w:r>
      <w:r>
        <w:rPr>
          <w:rFonts w:hint="eastAsia" w:ascii="仿宋_GB2312" w:hAnsi="Times New Roman" w:cs="Times New Roman"/>
          <w:szCs w:val="32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奖惩情况：该犯上次评定表扬剩余考核分183分，本轮考核期2023年3月至2025年11月累计获考核分3414分，合计获得考核分3597分，表扬5次；间隔期2023年8月28日至2025年11月，获考核分</w:t>
      </w:r>
      <w:r>
        <w:rPr>
          <w:rFonts w:hint="eastAsia" w:ascii="仿宋_GB2312" w:cs="Times New Roman"/>
          <w:szCs w:val="32"/>
          <w:lang w:val="en-US" w:eastAsia="zh-CN"/>
        </w:rPr>
        <w:t>2805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原判财产性判项民事赔偿人民币308219.5元，已于二审期间由该犯亲属代为赔偿被害人亲属人民币30万元，并取得被害人亲属的谅解。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该犯系因故意杀人被判处死刑缓期二年执行的罪犯，属于从严掌握减刑对象，因此提请减刑幅度扣减一个月。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本案于2026年2月10日至2026年2月14日在狱内公示</w:t>
      </w:r>
      <w:r>
        <w:rPr>
          <w:rFonts w:hint="eastAsia" w:ascii="仿宋_GB2312" w:hAnsi="Times New Roman" w:cs="Times New Roman"/>
          <w:szCs w:val="32"/>
          <w:lang w:eastAsia="zh-CN"/>
        </w:rPr>
        <w:t>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吴勇生予以减刑七个月，剥夺政治权利</w:t>
      </w:r>
      <w:r>
        <w:rPr>
          <w:rFonts w:hint="eastAsia" w:ascii="仿宋_GB2312" w:cs="Times New Roman"/>
          <w:szCs w:val="32"/>
          <w:lang w:eastAsia="zh-CN"/>
        </w:rPr>
        <w:t>十</w:t>
      </w:r>
      <w:r>
        <w:rPr>
          <w:rFonts w:hint="eastAsia" w:ascii="仿宋_GB2312" w:hAnsi="Times New Roman" w:cs="Times New Roman"/>
          <w:szCs w:val="32"/>
          <w:lang w:eastAsia="zh-CN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吴勇生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2026年2月24日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BB244DE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1F3A13E7"/>
    <w:rsid w:val="20914928"/>
    <w:rsid w:val="20C10415"/>
    <w:rsid w:val="22AC2134"/>
    <w:rsid w:val="234818AA"/>
    <w:rsid w:val="255E63C8"/>
    <w:rsid w:val="27181640"/>
    <w:rsid w:val="27682819"/>
    <w:rsid w:val="27E40237"/>
    <w:rsid w:val="29587091"/>
    <w:rsid w:val="2A0005CE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405004"/>
    <w:rsid w:val="38FF2631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C7D3B00"/>
    <w:rsid w:val="5D2B27E7"/>
    <w:rsid w:val="5E686103"/>
    <w:rsid w:val="5EFD0E28"/>
    <w:rsid w:val="5FB32327"/>
    <w:rsid w:val="619B4860"/>
    <w:rsid w:val="620550F1"/>
    <w:rsid w:val="6385269A"/>
    <w:rsid w:val="63997AC2"/>
    <w:rsid w:val="64061DAE"/>
    <w:rsid w:val="64F2539B"/>
    <w:rsid w:val="6A243776"/>
    <w:rsid w:val="6B0E394B"/>
    <w:rsid w:val="6E5724CC"/>
    <w:rsid w:val="6E5C1D18"/>
    <w:rsid w:val="6FA16DDA"/>
    <w:rsid w:val="71277157"/>
    <w:rsid w:val="71743704"/>
    <w:rsid w:val="72700ABD"/>
    <w:rsid w:val="73991756"/>
    <w:rsid w:val="73AB002E"/>
    <w:rsid w:val="73C16049"/>
    <w:rsid w:val="76A348AB"/>
    <w:rsid w:val="77564B75"/>
    <w:rsid w:val="79006D15"/>
    <w:rsid w:val="7A073131"/>
    <w:rsid w:val="7B711D81"/>
    <w:rsid w:val="7D718153"/>
    <w:rsid w:val="7EA5274C"/>
    <w:rsid w:val="BDED45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0</TotalTime>
  <ScaleCrop>false</ScaleCrop>
  <LinksUpToDate>false</LinksUpToDate>
  <CharactersWithSpaces>1331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2023-07-17T02:05:00Z</dcterms:created>
  <dc:creator>對方正在找表情...</dc:creator>
  <cp:lastModifiedBy>uosuser</cp:lastModifiedBy>
  <cp:lastPrinted>2026-01-10T23:26:00Z</cp:lastPrinted>
  <dcterms:modified xsi:type="dcterms:W3CDTF">2026-02-27T17:03:13Z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