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113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罪犯林成德，男，1952年9月15日出生，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阿美族</w:t>
      </w:r>
      <w:r>
        <w:rPr>
          <w:rFonts w:hint="eastAsia" w:ascii="仿宋_GB2312" w:hAnsi="Times New Roman" w:eastAsia="仿宋_GB2312" w:cs="楷体_GB2312"/>
          <w:sz w:val="32"/>
          <w:szCs w:val="32"/>
        </w:rPr>
        <w:t>，小学文化，户籍地址台湾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地区</w:t>
      </w:r>
      <w:r>
        <w:rPr>
          <w:rFonts w:hint="eastAsia" w:ascii="仿宋_GB2312" w:hAnsi="Times New Roman" w:eastAsia="仿宋_GB2312" w:cs="楷体_GB2312"/>
          <w:sz w:val="32"/>
          <w:szCs w:val="32"/>
        </w:rPr>
        <w:t>高雄市凤山区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“琳娜号”（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LINNA)船联络人</w:t>
      </w:r>
      <w:r>
        <w:rPr>
          <w:rFonts w:hint="eastAsia" w:ascii="仿宋_GB2312" w:hAnsi="Times New Roman" w:eastAsia="仿宋_GB2312" w:cs="楷体_GB2312"/>
          <w:sz w:val="32"/>
          <w:szCs w:val="32"/>
        </w:rPr>
        <w:t>。2016年4月27日，因走私普通货物罪被判处有期徒刑六年，2018年5月7日刑满释放，系累犯。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福建省漳州市中级人民法院于2021年3月29日作出(2019)闽06刑初45号刑事判决，以被告人林成德犯走私普通货物罪判处有期徒刑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四</w:t>
      </w:r>
      <w:r>
        <w:rPr>
          <w:rFonts w:hint="eastAsia" w:ascii="仿宋_GB2312" w:hAnsi="Times New Roman" w:eastAsia="仿宋_GB2312" w:cs="楷体_GB2312"/>
          <w:sz w:val="32"/>
          <w:szCs w:val="32"/>
        </w:rPr>
        <w:t>年二个月，并处罚金人民币300000元；犯走私国家禁止进出口的货物罪，判处有期徒刑四年十个月，并处罚金人民币200000元，合并决定执行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有期徒刑</w:t>
      </w:r>
      <w:r>
        <w:rPr>
          <w:rFonts w:hint="eastAsia" w:ascii="仿宋_GB2312" w:hAnsi="Times New Roman" w:eastAsia="仿宋_GB2312" w:cs="楷体_GB2312"/>
          <w:sz w:val="32"/>
          <w:szCs w:val="32"/>
        </w:rPr>
        <w:t>七年八个月，并处罚金人民币500000元。宣判后，该犯不服，提出上诉。福建省高级人民法院于2021年11月23日作出(20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21</w:t>
      </w:r>
      <w:r>
        <w:rPr>
          <w:rFonts w:hint="eastAsia" w:ascii="仿宋_GB2312" w:hAnsi="Times New Roman" w:eastAsia="仿宋_GB2312" w:cs="楷体_GB2312"/>
          <w:sz w:val="32"/>
          <w:szCs w:val="32"/>
        </w:rPr>
        <w:t>)闽刑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187</w:t>
      </w:r>
      <w:r>
        <w:rPr>
          <w:rFonts w:hint="eastAsia" w:ascii="仿宋_GB2312" w:hAnsi="Times New Roman" w:eastAsia="仿宋_GB2312" w:cs="楷体_GB2312"/>
          <w:sz w:val="32"/>
          <w:szCs w:val="32"/>
        </w:rPr>
        <w:t>号刑事裁定，驳回上诉，维持原判。刑期自2018年12月2日起至2026年8月1日止。2022年1月20日交付漳州监狱执行刑罚，属普管级罪犯。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认罪悔罪：由于文化程度低由本人口述，他犯代写认罪悔罪书。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奖惩情况：该犯考核期2022年1月20日至2025年11月，累计获考核分3453分，表扬5次；违规1次，累计扣2分，无重大违规情况。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财产性判项罚金人民币500000元,已履行罚金3000元,其中本次向福建省漳州市中级人民法院履行罚金3000元。财产性判项服刑期间履行比例0.60%。考核期月均消费人民币205.56元，账户可用余额人民币495.83元。2025年8月18日福建省漳州市中级法院财产性判项复函载明：目前我院查控系统暂未发现林成德可供执行财产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该犯系累犯，属于从严掌握减刑对象；该犯财产性判项服刑期间履行比例未达到其个人应履行总额30%；因此提请减刑幅度扣减四个月。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2026年2月10日至2026年2月14日</w:t>
      </w:r>
      <w:r>
        <w:rPr>
          <w:rFonts w:hint="eastAsia"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林成德予以减刑四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附件：⒈罪犯林成德卷宗二册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2026年2月24日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yZTZhYjNiZDA1ZTFlYWZjNmIyZmUxNGM4N2FmMTEifQ=="/>
  </w:docVars>
  <w:rsids>
    <w:rsidRoot w:val="2A28206C"/>
    <w:rsid w:val="2A28206C"/>
    <w:rsid w:val="2AFF9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2026-02-09T16:56:00Z</dcterms:created>
  <dc:creator>Administrator</dc:creator>
  <cp:lastModifiedBy>uosuser</cp:lastModifiedBy>
  <dcterms:modified xsi:type="dcterms:W3CDTF">2026-02-27T16:03:38Z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686AA948D2EB496C9B79A0703828D354</vt:lpwstr>
  </property>
</Properties>
</file>