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16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黄飞，男，1988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住</w:t>
      </w:r>
      <w:r>
        <w:rPr>
          <w:rFonts w:hint="eastAsia" w:ascii="仿宋_GB2312"/>
          <w:color w:val="auto"/>
          <w:szCs w:val="32"/>
        </w:rPr>
        <w:t>湖北省监利</w:t>
      </w:r>
      <w:r>
        <w:rPr>
          <w:rFonts w:hint="eastAsia" w:ascii="仿宋_GB2312"/>
          <w:color w:val="auto"/>
          <w:szCs w:val="32"/>
          <w:lang w:eastAsia="zh-CN"/>
        </w:rPr>
        <w:t>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福建省安溪县人民法院于2021年9月23日作出（2021）闽0524刑初326号刑事判决，以被告人黄飞犯抢劫罪，判处有期徒刑六年六个月，并处罚金人民币5000元，共同退出违法所得人民币27400元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，与扣押在公安机关的款项人民币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93600元，合计人民币121000元发还被害人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。宣判后，该犯不服，提出上诉。福建省泉州市中级人民法院于2021年12月14日作出（2021）闽05刑终1466号刑事裁定，驳回上诉，维持原判。刑期自2020年11月17日起至2027年5月16日止。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06刑更213号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刑事裁定，对其减刑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日送达，现刑期至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该犯上次评定表扬剩余考核分318.7分，本轮考核期2023年12月至2025年11月累计获考核分2456分，合计获得考核分2774.7分，表扬4次；间隔期2024年3月29日至2025年11月，获考核分2012分。考核期内无违规扣分。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原判财产性判项罚金人民币5000元，共同退出违法所得人民币27400元，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与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扣押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在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公安机关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款项人民币93600元，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合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计人民币121000元发还被害人，均已于上次减刑前履行完毕。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headerReference r:id="rId3" w:type="first"/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6653D31"/>
    <w:rsid w:val="36986D96"/>
    <w:rsid w:val="373C6C4A"/>
    <w:rsid w:val="38A83DD7"/>
    <w:rsid w:val="39545F92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176C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B711D81"/>
    <w:rsid w:val="7BEF0E70"/>
    <w:rsid w:val="7DE84F16"/>
    <w:rsid w:val="7E300D0E"/>
    <w:rsid w:val="7EA5274C"/>
    <w:rsid w:val="BF6FCF22"/>
    <w:rsid w:val="E5B304B0"/>
    <w:rsid w:val="F4DFDE64"/>
    <w:rsid w:val="FFED28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29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2023-07-17T10:05:00Z</dcterms:created>
  <dc:creator>對方正在找表情...</dc:creator>
  <cp:lastModifiedBy>uosuser</cp:lastModifiedBy>
  <cp:lastPrinted>2026-01-13T17:01:00Z</cp:lastPrinted>
  <dcterms:modified xsi:type="dcterms:W3CDTF">2026-02-27T15:39:54Z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