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overflowPunct/>
        <w:topLinePunct w:val="0"/>
        <w:autoSpaceDE/>
        <w:autoSpaceDN/>
        <w:bidi w:val="0"/>
        <w:adjustRightInd/>
        <w:spacing w:line="520" w:lineRule="exact"/>
        <w:ind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keepNext w:val="0"/>
        <w:keepLines w:val="0"/>
        <w:pageBreakBefore w:val="0"/>
        <w:widowControl w:val="0"/>
        <w:kinsoku/>
        <w:overflowPunct/>
        <w:topLinePunct w:val="0"/>
        <w:autoSpaceDE/>
        <w:autoSpaceDN/>
        <w:bidi w:val="0"/>
        <w:adjustRightInd/>
        <w:snapToGrid w:val="0"/>
        <w:spacing w:line="520" w:lineRule="exact"/>
        <w:jc w:val="center"/>
        <w:textAlignment w:val="auto"/>
        <w:rPr>
          <w:rFonts w:hint="eastAsia" w:ascii="楷体_GB2312" w:eastAsia="楷体_GB2312" w:cs="楷体_GB2312"/>
          <w:szCs w:val="32"/>
        </w:rPr>
      </w:pPr>
      <w:r>
        <w:rPr>
          <w:rFonts w:hint="eastAsia" w:ascii="方正小标宋简体" w:hAnsi="方正小标宋简体" w:eastAsia="方正小标宋简体" w:cs="方正小标宋简体"/>
          <w:sz w:val="44"/>
          <w:szCs w:val="44"/>
        </w:rPr>
        <w:t>提请减刑建议书</w:t>
      </w:r>
    </w:p>
    <w:p>
      <w:pPr>
        <w:pStyle w:val="11"/>
        <w:keepNext w:val="0"/>
        <w:keepLines w:val="0"/>
        <w:pageBreakBefore w:val="0"/>
        <w:widowControl w:val="0"/>
        <w:kinsoku/>
        <w:overflowPunct/>
        <w:topLinePunct w:val="0"/>
        <w:autoSpaceDE/>
        <w:autoSpaceDN/>
        <w:bidi w:val="0"/>
        <w:adjustRightInd/>
        <w:spacing w:line="520" w:lineRule="exact"/>
        <w:ind w:left="640" w:firstLine="0" w:firstLineChars="0"/>
        <w:jc w:val="right"/>
        <w:textAlignment w:val="auto"/>
        <w:rPr>
          <w:rFonts w:hint="eastAsia" w:ascii="楷体_GB2312" w:eastAsia="楷体_GB2312" w:cs="楷体_GB2312"/>
          <w:szCs w:val="32"/>
        </w:rPr>
      </w:pPr>
      <w:r>
        <w:rPr>
          <w:rFonts w:hint="eastAsia" w:ascii="楷体_GB2312" w:eastAsia="楷体_GB2312" w:cs="楷体_GB2312"/>
          <w:szCs w:val="32"/>
        </w:rPr>
        <w:t>〔20</w:t>
      </w:r>
      <w:r>
        <w:rPr>
          <w:rFonts w:hint="eastAsia" w:ascii="楷体_GB2312" w:eastAsia="楷体_GB2312"/>
          <w:szCs w:val="32"/>
        </w:rPr>
        <w:t>26</w:t>
      </w:r>
      <w:r>
        <w:rPr>
          <w:rFonts w:hint="eastAsia" w:ascii="楷体_GB2312" w:eastAsia="楷体_GB2312" w:cs="楷体_GB2312"/>
          <w:szCs w:val="32"/>
        </w:rPr>
        <w:t>〕闽漳狱减字第244号</w:t>
      </w:r>
    </w:p>
    <w:p>
      <w:pPr>
        <w:keepNext w:val="0"/>
        <w:keepLines w:val="0"/>
        <w:pageBreakBefore w:val="0"/>
        <w:widowControl w:val="0"/>
        <w:kinsoku/>
        <w:overflowPunct/>
        <w:topLinePunct w:val="0"/>
        <w:autoSpaceDE/>
        <w:autoSpaceDN/>
        <w:bidi w:val="0"/>
        <w:adjustRightInd/>
        <w:spacing w:line="520" w:lineRule="exact"/>
        <w:ind w:firstLine="640" w:firstLineChars="200"/>
        <w:textAlignment w:val="auto"/>
        <w:rPr>
          <w:rFonts w:ascii="仿宋_GB2312"/>
          <w:szCs w:val="32"/>
        </w:rPr>
      </w:pPr>
      <w:r>
        <w:rPr>
          <w:rFonts w:hint="eastAsia" w:ascii="仿宋_GB2312"/>
          <w:szCs w:val="32"/>
        </w:rPr>
        <w:t>罪犯张德才</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，男，1963年1月9日出生，汉族，初中文化，</w:t>
      </w:r>
      <w:r>
        <w:rPr>
          <w:rFonts w:hint="eastAsia" w:ascii="仿宋_GB2312"/>
          <w:szCs w:val="32"/>
          <w:lang w:eastAsia="zh-CN"/>
        </w:rPr>
        <w:t>住</w:t>
      </w:r>
      <w:r>
        <w:rPr>
          <w:rFonts w:hint="eastAsia" w:ascii="仿宋_GB2312"/>
          <w:szCs w:val="32"/>
        </w:rPr>
        <w:t>福建省厦门市思明区</w:t>
      </w:r>
      <w:bookmarkStart w:id="0" w:name="_GoBack"/>
      <w:bookmarkEnd w:id="0"/>
      <w:r>
        <w:rPr>
          <w:rFonts w:hint="eastAsia" w:ascii="仿宋_GB2312"/>
          <w:szCs w:val="32"/>
        </w:rPr>
        <w:t>，捕前系金福环保科技(漳州)有限公司法定代表人、总经理。</w:t>
      </w:r>
    </w:p>
    <w:p>
      <w:pPr>
        <w:keepNext w:val="0"/>
        <w:keepLines w:val="0"/>
        <w:pageBreakBefore w:val="0"/>
        <w:widowControl w:val="0"/>
        <w:kinsoku/>
        <w:overflowPunct/>
        <w:topLinePunct w:val="0"/>
        <w:autoSpaceDE/>
        <w:autoSpaceDN/>
        <w:bidi w:val="0"/>
        <w:adjustRightInd/>
        <w:spacing w:line="520" w:lineRule="exact"/>
        <w:ind w:firstLine="640" w:firstLineChars="200"/>
        <w:textAlignment w:val="auto"/>
        <w:rPr>
          <w:rFonts w:ascii="仿宋_GB2312"/>
          <w:szCs w:val="32"/>
        </w:rPr>
      </w:pPr>
      <w:r>
        <w:rPr>
          <w:rFonts w:hint="eastAsia" w:ascii="仿宋_GB2312"/>
          <w:szCs w:val="32"/>
        </w:rPr>
        <w:t>福建省漳州市中级人民法院于2013年12月20日作出(2013)漳刑初字第25号刑事判决，以被告人张德才犯合同诈骗罪，判处有期徒刑十五年，剥夺政治权利五年，并处罚金人民币1400000元，违法所得予以追缴，按比例返还被害单位、被害人</w:t>
      </w:r>
      <w:r>
        <w:rPr>
          <w:rFonts w:hint="eastAsia" w:ascii="仿宋_GB2312" w:hAnsi="Times New Roman"/>
          <w:szCs w:val="32"/>
        </w:rPr>
        <w:t>。</w:t>
      </w:r>
      <w:r>
        <w:rPr>
          <w:rFonts w:hint="eastAsia" w:ascii="仿宋_GB2312"/>
          <w:szCs w:val="32"/>
        </w:rPr>
        <w:t>刑期自2012年4月1日起至2027年3月31日止。2014年1月22日交付福建省漳州监狱执行刑罚。</w:t>
      </w:r>
    </w:p>
    <w:p>
      <w:pPr>
        <w:keepNext w:val="0"/>
        <w:keepLines w:val="0"/>
        <w:pageBreakBefore w:val="0"/>
        <w:widowControl w:val="0"/>
        <w:kinsoku/>
        <w:overflowPunct/>
        <w:topLinePunct w:val="0"/>
        <w:autoSpaceDE/>
        <w:autoSpaceDN/>
        <w:bidi w:val="0"/>
        <w:adjustRightInd/>
        <w:spacing w:line="520" w:lineRule="exact"/>
        <w:ind w:firstLine="640" w:firstLineChars="200"/>
        <w:textAlignment w:val="auto"/>
        <w:rPr>
          <w:rFonts w:ascii="仿宋_GB2312"/>
          <w:szCs w:val="32"/>
        </w:rPr>
      </w:pPr>
      <w:r>
        <w:rPr>
          <w:rFonts w:hint="eastAsia" w:ascii="仿宋_GB2312"/>
          <w:szCs w:val="32"/>
        </w:rPr>
        <w:t>2016年9月26日福建省漳州市中级人民法院以（2016）闽06刑更1230号刑事裁定书，对其减刑七个月，剥夺政治权利五年不变；2018年6月14日福建省漳州市中级人民法院以（2018）闽06刑更522号刑事裁定书，对其减刑四个月，剥夺政治权利五年不变，2018年6月22日送达，刑期至2026年4月30日。</w:t>
      </w:r>
    </w:p>
    <w:p>
      <w:pPr>
        <w:keepNext w:val="0"/>
        <w:keepLines w:val="0"/>
        <w:pageBreakBefore w:val="0"/>
        <w:widowControl w:val="0"/>
        <w:kinsoku/>
        <w:overflowPunct/>
        <w:topLinePunct w:val="0"/>
        <w:autoSpaceDE/>
        <w:autoSpaceDN/>
        <w:bidi w:val="0"/>
        <w:adjustRightInd/>
        <w:spacing w:line="520" w:lineRule="exact"/>
        <w:ind w:firstLine="640" w:firstLineChars="200"/>
        <w:textAlignment w:val="auto"/>
        <w:rPr>
          <w:rFonts w:hint="eastAsia"/>
        </w:rPr>
      </w:pPr>
      <w:r>
        <w:rPr>
          <w:rFonts w:hint="eastAsia" w:ascii="仿宋_GB2312"/>
          <w:szCs w:val="32"/>
        </w:rPr>
        <w:t>张德才曾因犯合同诈骗罪被判处刑罚，判决宣告后刑罚执行完毕前发现漏罪，依法应数罪并罚。福建省漳州市中级人民法院于2021年7月12日作出（2020）闽06刑初10号刑事判决，以被告人张德才犯合同诈骗罪，判处有期徒刑十一年，并处罚金人民币800000元。与前罪犯合同诈骗罪，判处有期徒刑十五年，剥夺政治权利五年，并处罚金人民币1400000元并罚；决定执行有期徒刑十七年，剥夺政治权利五年，并处罚金人民币2200000元。责令共同退赔人民币10294000元。宣判后，同案犯不服，提出上诉。福建省高级人民法院于2022年3月7日作出（2021）闽刑终239号刑事判决，维持漳州市中级人民法院（2020）闽06刑初10号刑事判决</w:t>
      </w:r>
      <w:r>
        <w:rPr>
          <w:rFonts w:hint="eastAsia"/>
        </w:rPr>
        <w:t>中对原审被告人</w:t>
      </w:r>
      <w:r>
        <w:rPr>
          <w:rFonts w:hint="eastAsia" w:ascii="仿宋_GB2312"/>
          <w:szCs w:val="32"/>
        </w:rPr>
        <w:t>张德才定罪量刑的判决，撤销共同退赔的判决，责令共同退赔被害人人民币8300000元，责令原审被告人张德才退赔被害人人民币1994000元。刑期自2012年4月1日起至2029年3月31日止。</w:t>
      </w:r>
    </w:p>
    <w:p>
      <w:pPr>
        <w:keepNext w:val="0"/>
        <w:keepLines w:val="0"/>
        <w:pageBreakBefore w:val="0"/>
        <w:widowControl w:val="0"/>
        <w:kinsoku/>
        <w:overflowPunct/>
        <w:topLinePunct w:val="0"/>
        <w:autoSpaceDE/>
        <w:autoSpaceDN/>
        <w:bidi w:val="0"/>
        <w:adjustRightInd/>
        <w:spacing w:line="520" w:lineRule="exact"/>
        <w:ind w:firstLine="640" w:firstLineChars="200"/>
        <w:textAlignment w:val="auto"/>
        <w:rPr>
          <w:rFonts w:ascii="仿宋_GB2312" w:hAnsi="仿宋"/>
          <w:iCs/>
          <w:kern w:val="2"/>
          <w:szCs w:val="32"/>
        </w:rPr>
      </w:pPr>
      <w:r>
        <w:rPr>
          <w:rFonts w:hint="eastAsia" w:ascii="仿宋_GB2312" w:hAnsi="仿宋"/>
          <w:iCs/>
          <w:kern w:val="2"/>
          <w:szCs w:val="32"/>
        </w:rPr>
        <w:t>本案于2026年4月16日至2026年4月22日在狱内公示未收到不同意见。</w:t>
      </w:r>
    </w:p>
    <w:p>
      <w:pPr>
        <w:keepNext w:val="0"/>
        <w:keepLines w:val="0"/>
        <w:pageBreakBefore w:val="0"/>
        <w:widowControl w:val="0"/>
        <w:kinsoku/>
        <w:overflowPunct/>
        <w:topLinePunct w:val="0"/>
        <w:autoSpaceDE/>
        <w:autoSpaceDN/>
        <w:bidi w:val="0"/>
        <w:adjustRightInd/>
        <w:spacing w:line="520" w:lineRule="exact"/>
        <w:ind w:firstLine="640" w:firstLineChars="200"/>
        <w:textAlignment w:val="auto"/>
        <w:rPr>
          <w:rFonts w:ascii="仿宋_GB2312" w:cs="仿宋_GB2312"/>
          <w:szCs w:val="32"/>
        </w:rPr>
      </w:pPr>
      <w:r>
        <w:rPr>
          <w:rFonts w:hint="eastAsia" w:ascii="仿宋_GB2312" w:hAnsi="仿宋_GB2312" w:cs="仿宋_GB2312"/>
          <w:szCs w:val="32"/>
        </w:rPr>
        <w:t>依照《最高人民法院关于办理减刑、假释案件具体应用法律的规定》第三十四条，《福建省关于办理减刑、假释案件实施细则》第四十一条之规定：“罪犯被裁定减刑后，刑罚执行期间因发现漏罪而数罪并罚的，原减刑裁定自动失效。如漏罪系罪犯主动交代的，对其原减去的刑期，由执行机关报请有管辖权的人民法院重新作出减刑裁定，予以确认；如漏罪系有关机关发现或者他人检举揭发的，由执行机关报请有管辖权的人民法院，在原减刑裁定减去的刑期总和之内，酌情重新裁定。”建议对罪犯张德才原减刑裁定减去的刑期总和十一个月酌情重新提请减刑五个月，剥夺政治权利五年不变。特提请你院审理裁定。</w:t>
      </w:r>
    </w:p>
    <w:p>
      <w:pPr>
        <w:pStyle w:val="2"/>
        <w:keepNext w:val="0"/>
        <w:keepLines w:val="0"/>
        <w:pageBreakBefore w:val="0"/>
        <w:widowControl w:val="0"/>
        <w:kinsoku/>
        <w:overflowPunct/>
        <w:topLinePunct w:val="0"/>
        <w:autoSpaceDE/>
        <w:autoSpaceDN/>
        <w:bidi w:val="0"/>
        <w:adjustRightInd/>
        <w:spacing w:line="520" w:lineRule="exact"/>
        <w:ind w:right="-48" w:rightChars="-15" w:firstLine="640" w:firstLineChars="200"/>
        <w:textAlignment w:val="auto"/>
        <w:rPr>
          <w:rFonts w:ascii="仿宋_GB2312"/>
          <w:szCs w:val="32"/>
        </w:rPr>
      </w:pPr>
      <w:r>
        <w:rPr>
          <w:rFonts w:hint="eastAsia" w:ascii="仿宋_GB2312"/>
          <w:szCs w:val="32"/>
        </w:rPr>
        <w:t>此致</w:t>
      </w:r>
    </w:p>
    <w:p>
      <w:pPr>
        <w:pStyle w:val="11"/>
        <w:keepNext w:val="0"/>
        <w:keepLines w:val="0"/>
        <w:pageBreakBefore w:val="0"/>
        <w:widowControl w:val="0"/>
        <w:kinsoku/>
        <w:overflowPunct/>
        <w:topLinePunct w:val="0"/>
        <w:autoSpaceDE/>
        <w:autoSpaceDN/>
        <w:bidi w:val="0"/>
        <w:adjustRightInd/>
        <w:spacing w:line="520" w:lineRule="exact"/>
        <w:ind w:right="-48" w:rightChars="-15" w:firstLine="0" w:firstLineChars="0"/>
        <w:textAlignment w:val="auto"/>
        <w:rPr>
          <w:rFonts w:ascii="仿宋_GB2312"/>
          <w:szCs w:val="32"/>
        </w:rPr>
      </w:pPr>
      <w:r>
        <w:rPr>
          <w:rFonts w:hint="eastAsia" w:ascii="仿宋_GB2312"/>
          <w:szCs w:val="32"/>
        </w:rPr>
        <w:t>福建省漳州市中级人民法院</w:t>
      </w:r>
    </w:p>
    <w:p>
      <w:pPr>
        <w:pStyle w:val="11"/>
        <w:keepNext w:val="0"/>
        <w:keepLines w:val="0"/>
        <w:pageBreakBefore w:val="0"/>
        <w:widowControl w:val="0"/>
        <w:kinsoku/>
        <w:overflowPunct/>
        <w:topLinePunct w:val="0"/>
        <w:autoSpaceDE/>
        <w:autoSpaceDN/>
        <w:bidi w:val="0"/>
        <w:adjustRightInd/>
        <w:spacing w:line="520" w:lineRule="exact"/>
        <w:ind w:left="640" w:firstLine="0" w:firstLineChars="0"/>
        <w:textAlignment w:val="auto"/>
        <w:rPr>
          <w:rFonts w:ascii="仿宋_GB2312" w:cs="仿宋_GB2312"/>
          <w:szCs w:val="32"/>
        </w:rPr>
      </w:pPr>
      <w:r>
        <w:rPr>
          <w:rFonts w:hint="eastAsia" w:ascii="仿宋_GB2312" w:cs="仿宋_GB2312"/>
          <w:szCs w:val="32"/>
        </w:rPr>
        <w:t>附件：⒈罪犯</w:t>
      </w:r>
      <w:r>
        <w:rPr>
          <w:rFonts w:hint="eastAsia" w:ascii="仿宋_GB2312"/>
          <w:szCs w:val="32"/>
        </w:rPr>
        <w:t>张德才</w:t>
      </w:r>
      <w:r>
        <w:rPr>
          <w:rFonts w:hint="eastAsia" w:ascii="仿宋_GB2312" w:cs="仿宋_GB2312"/>
          <w:szCs w:val="32"/>
        </w:rPr>
        <w:t>卷宗</w:t>
      </w:r>
      <w:r>
        <w:rPr>
          <w:rFonts w:hint="eastAsia" w:ascii="仿宋_GB2312" w:cs="仿宋_GB2312"/>
          <w:szCs w:val="32"/>
          <w:lang w:eastAsia="zh-CN"/>
        </w:rPr>
        <w:t>一</w:t>
      </w:r>
      <w:r>
        <w:rPr>
          <w:rFonts w:hint="eastAsia" w:ascii="仿宋_GB2312" w:cs="仿宋_GB2312"/>
          <w:szCs w:val="32"/>
        </w:rPr>
        <w:t>册</w:t>
      </w:r>
    </w:p>
    <w:p>
      <w:pPr>
        <w:pStyle w:val="11"/>
        <w:keepNext w:val="0"/>
        <w:keepLines w:val="0"/>
        <w:pageBreakBefore w:val="0"/>
        <w:widowControl w:val="0"/>
        <w:kinsoku/>
        <w:overflowPunct/>
        <w:topLinePunct w:val="0"/>
        <w:autoSpaceDE/>
        <w:autoSpaceDN/>
        <w:bidi w:val="0"/>
        <w:adjustRightInd/>
        <w:spacing w:line="520" w:lineRule="exact"/>
        <w:ind w:left="640" w:right="-48" w:rightChars="-15" w:firstLine="960" w:firstLineChars="300"/>
        <w:textAlignment w:val="auto"/>
        <w:rPr>
          <w:rFonts w:hint="eastAsia" w:ascii="仿宋_GB2312" w:cs="仿宋_GB2312"/>
          <w:szCs w:val="32"/>
        </w:rPr>
      </w:pPr>
      <w:r>
        <w:rPr>
          <w:rFonts w:hint="eastAsia" w:ascii="仿宋_GB2312" w:cs="仿宋_GB2312"/>
          <w:szCs w:val="32"/>
        </w:rPr>
        <w:t>⒉减刑建议书二份</w:t>
      </w:r>
    </w:p>
    <w:p>
      <w:pPr>
        <w:pStyle w:val="2"/>
        <w:keepNext w:val="0"/>
        <w:keepLines w:val="0"/>
        <w:pageBreakBefore w:val="0"/>
        <w:widowControl w:val="0"/>
        <w:kinsoku/>
        <w:wordWrap w:val="0"/>
        <w:overflowPunct/>
        <w:topLinePunct w:val="0"/>
        <w:autoSpaceDE/>
        <w:autoSpaceDN/>
        <w:bidi w:val="0"/>
        <w:adjustRightInd/>
        <w:spacing w:line="520" w:lineRule="exact"/>
        <w:ind w:right="1280" w:rightChars="400"/>
        <w:jc w:val="right"/>
        <w:textAlignment w:val="auto"/>
        <w:rPr>
          <w:rFonts w:hint="eastAsia" w:ascii="仿宋_GB2312" w:eastAsia="仿宋_GB2312"/>
          <w:szCs w:val="32"/>
          <w:lang w:val="en-US" w:eastAsia="zh-CN"/>
        </w:rPr>
      </w:pPr>
      <w:r>
        <w:rPr>
          <w:rFonts w:hint="eastAsia" w:ascii="仿宋_GB2312"/>
          <w:szCs w:val="32"/>
        </w:rPr>
        <w:t>福建省漳州监狱</w:t>
      </w:r>
      <w:r>
        <w:rPr>
          <w:rFonts w:hint="eastAsia" w:ascii="仿宋_GB2312"/>
          <w:szCs w:val="32"/>
          <w:lang w:val="en-US" w:eastAsia="zh-CN"/>
        </w:rPr>
        <w:t xml:space="preserve"> </w:t>
      </w:r>
    </w:p>
    <w:p>
      <w:pPr>
        <w:pStyle w:val="2"/>
        <w:keepNext w:val="0"/>
        <w:keepLines w:val="0"/>
        <w:pageBreakBefore w:val="0"/>
        <w:widowControl w:val="0"/>
        <w:kinsoku/>
        <w:wordWrap w:val="0"/>
        <w:overflowPunct/>
        <w:topLinePunct w:val="0"/>
        <w:autoSpaceDE/>
        <w:autoSpaceDN/>
        <w:bidi w:val="0"/>
        <w:adjustRightInd/>
        <w:spacing w:line="520" w:lineRule="exact"/>
        <w:ind w:right="1280" w:rightChars="400"/>
        <w:jc w:val="right"/>
        <w:textAlignment w:val="auto"/>
        <w:rPr>
          <w:szCs w:val="32"/>
        </w:rPr>
      </w:pPr>
      <w:r>
        <w:rPr>
          <w:rFonts w:hint="eastAsia" w:ascii="仿宋_GB2312"/>
          <w:szCs w:val="32"/>
        </w:rPr>
        <w:t>2026年4月27日</w:t>
      </w:r>
    </w:p>
    <w:sectPr>
      <w:headerReference r:id="rId3" w:type="default"/>
      <w:pgSz w:w="11906" w:h="16838"/>
      <w:pgMar w:top="1871" w:right="1304" w:bottom="187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7436"/>
    <w:rsid w:val="00001670"/>
    <w:rsid w:val="00006E53"/>
    <w:rsid w:val="000072BE"/>
    <w:rsid w:val="00010E0B"/>
    <w:rsid w:val="000163E3"/>
    <w:rsid w:val="00016D3C"/>
    <w:rsid w:val="00031119"/>
    <w:rsid w:val="00033BB7"/>
    <w:rsid w:val="0004762E"/>
    <w:rsid w:val="00047E55"/>
    <w:rsid w:val="00051AFD"/>
    <w:rsid w:val="00052D01"/>
    <w:rsid w:val="00057BF0"/>
    <w:rsid w:val="00060456"/>
    <w:rsid w:val="00061A5D"/>
    <w:rsid w:val="00062B0A"/>
    <w:rsid w:val="0006449B"/>
    <w:rsid w:val="0007408D"/>
    <w:rsid w:val="000802A7"/>
    <w:rsid w:val="000804C2"/>
    <w:rsid w:val="000844D3"/>
    <w:rsid w:val="00086B39"/>
    <w:rsid w:val="0008716C"/>
    <w:rsid w:val="00091FC6"/>
    <w:rsid w:val="00091FFD"/>
    <w:rsid w:val="00094AE1"/>
    <w:rsid w:val="00095CDB"/>
    <w:rsid w:val="000A0549"/>
    <w:rsid w:val="000B3BA1"/>
    <w:rsid w:val="000B5AB3"/>
    <w:rsid w:val="000B60F1"/>
    <w:rsid w:val="000B6AD3"/>
    <w:rsid w:val="000B7EF5"/>
    <w:rsid w:val="000C5614"/>
    <w:rsid w:val="000C6D0D"/>
    <w:rsid w:val="000C6D3E"/>
    <w:rsid w:val="000D3140"/>
    <w:rsid w:val="000D6F76"/>
    <w:rsid w:val="000D712A"/>
    <w:rsid w:val="000E1BED"/>
    <w:rsid w:val="000E52D6"/>
    <w:rsid w:val="000E6299"/>
    <w:rsid w:val="000F394C"/>
    <w:rsid w:val="000F6159"/>
    <w:rsid w:val="00102353"/>
    <w:rsid w:val="00107677"/>
    <w:rsid w:val="00112488"/>
    <w:rsid w:val="00113F20"/>
    <w:rsid w:val="00133B7A"/>
    <w:rsid w:val="0014241E"/>
    <w:rsid w:val="00161407"/>
    <w:rsid w:val="001653D8"/>
    <w:rsid w:val="001706C2"/>
    <w:rsid w:val="001740EB"/>
    <w:rsid w:val="001827FE"/>
    <w:rsid w:val="00190CA1"/>
    <w:rsid w:val="001A0FB8"/>
    <w:rsid w:val="001A2C7C"/>
    <w:rsid w:val="001A4682"/>
    <w:rsid w:val="001B0E85"/>
    <w:rsid w:val="001B0FC1"/>
    <w:rsid w:val="001B42D6"/>
    <w:rsid w:val="001C4B3B"/>
    <w:rsid w:val="001C662D"/>
    <w:rsid w:val="001E1FC5"/>
    <w:rsid w:val="001E331C"/>
    <w:rsid w:val="001F351B"/>
    <w:rsid w:val="0020168F"/>
    <w:rsid w:val="00210100"/>
    <w:rsid w:val="002111EC"/>
    <w:rsid w:val="00211376"/>
    <w:rsid w:val="002234BF"/>
    <w:rsid w:val="00227AA2"/>
    <w:rsid w:val="00235667"/>
    <w:rsid w:val="00243E84"/>
    <w:rsid w:val="0024531C"/>
    <w:rsid w:val="00245775"/>
    <w:rsid w:val="00254787"/>
    <w:rsid w:val="002625A4"/>
    <w:rsid w:val="002661A0"/>
    <w:rsid w:val="002779ED"/>
    <w:rsid w:val="0028055C"/>
    <w:rsid w:val="00295389"/>
    <w:rsid w:val="002A18AC"/>
    <w:rsid w:val="002A7FD3"/>
    <w:rsid w:val="002C2008"/>
    <w:rsid w:val="002C3AC5"/>
    <w:rsid w:val="002C5B42"/>
    <w:rsid w:val="002C7209"/>
    <w:rsid w:val="002C72F3"/>
    <w:rsid w:val="002C7D49"/>
    <w:rsid w:val="002E0B93"/>
    <w:rsid w:val="002E237C"/>
    <w:rsid w:val="002F33D4"/>
    <w:rsid w:val="002F7DF2"/>
    <w:rsid w:val="00317F5E"/>
    <w:rsid w:val="0032367A"/>
    <w:rsid w:val="00326D06"/>
    <w:rsid w:val="0032772F"/>
    <w:rsid w:val="0033231D"/>
    <w:rsid w:val="00332581"/>
    <w:rsid w:val="003325C8"/>
    <w:rsid w:val="00337AA4"/>
    <w:rsid w:val="00337E0B"/>
    <w:rsid w:val="00342AED"/>
    <w:rsid w:val="003450DA"/>
    <w:rsid w:val="003464A6"/>
    <w:rsid w:val="00346707"/>
    <w:rsid w:val="00347133"/>
    <w:rsid w:val="0035258E"/>
    <w:rsid w:val="0035461D"/>
    <w:rsid w:val="0036082D"/>
    <w:rsid w:val="0036191A"/>
    <w:rsid w:val="00363540"/>
    <w:rsid w:val="0037187E"/>
    <w:rsid w:val="00372045"/>
    <w:rsid w:val="00373ED8"/>
    <w:rsid w:val="00373FD9"/>
    <w:rsid w:val="00380A1C"/>
    <w:rsid w:val="003921AB"/>
    <w:rsid w:val="00393FC3"/>
    <w:rsid w:val="003A4FE9"/>
    <w:rsid w:val="003B55F0"/>
    <w:rsid w:val="003B6BD5"/>
    <w:rsid w:val="003C052C"/>
    <w:rsid w:val="003C0DE7"/>
    <w:rsid w:val="003C503C"/>
    <w:rsid w:val="003C7ED8"/>
    <w:rsid w:val="003E03FA"/>
    <w:rsid w:val="003E2752"/>
    <w:rsid w:val="003E3CDF"/>
    <w:rsid w:val="003E6DCC"/>
    <w:rsid w:val="003F0436"/>
    <w:rsid w:val="003F4D81"/>
    <w:rsid w:val="003F74A0"/>
    <w:rsid w:val="003F7D34"/>
    <w:rsid w:val="00410AA2"/>
    <w:rsid w:val="0041279F"/>
    <w:rsid w:val="0041339A"/>
    <w:rsid w:val="00420CA8"/>
    <w:rsid w:val="00432470"/>
    <w:rsid w:val="00432A43"/>
    <w:rsid w:val="00435902"/>
    <w:rsid w:val="00441024"/>
    <w:rsid w:val="00445B7F"/>
    <w:rsid w:val="00450C84"/>
    <w:rsid w:val="00452C1F"/>
    <w:rsid w:val="00454D42"/>
    <w:rsid w:val="00454E8C"/>
    <w:rsid w:val="00474391"/>
    <w:rsid w:val="004803D5"/>
    <w:rsid w:val="004806E0"/>
    <w:rsid w:val="00491DEE"/>
    <w:rsid w:val="00495CC3"/>
    <w:rsid w:val="004A009B"/>
    <w:rsid w:val="004A41FA"/>
    <w:rsid w:val="004B3D71"/>
    <w:rsid w:val="004B5FC1"/>
    <w:rsid w:val="004C3713"/>
    <w:rsid w:val="004D0228"/>
    <w:rsid w:val="004D57E0"/>
    <w:rsid w:val="004D68F8"/>
    <w:rsid w:val="004E52DE"/>
    <w:rsid w:val="004F3A96"/>
    <w:rsid w:val="00500171"/>
    <w:rsid w:val="0051203E"/>
    <w:rsid w:val="00512BB6"/>
    <w:rsid w:val="00521CF9"/>
    <w:rsid w:val="00523578"/>
    <w:rsid w:val="00527F1F"/>
    <w:rsid w:val="005306DC"/>
    <w:rsid w:val="0056288C"/>
    <w:rsid w:val="00565CDA"/>
    <w:rsid w:val="005737FD"/>
    <w:rsid w:val="00587C76"/>
    <w:rsid w:val="00592D57"/>
    <w:rsid w:val="00597931"/>
    <w:rsid w:val="005A541E"/>
    <w:rsid w:val="005B207A"/>
    <w:rsid w:val="005B440B"/>
    <w:rsid w:val="005C064F"/>
    <w:rsid w:val="005C5FC5"/>
    <w:rsid w:val="005D5DDF"/>
    <w:rsid w:val="005D5E78"/>
    <w:rsid w:val="005D7E32"/>
    <w:rsid w:val="005E1E69"/>
    <w:rsid w:val="005E2B15"/>
    <w:rsid w:val="005E374E"/>
    <w:rsid w:val="005E7895"/>
    <w:rsid w:val="005E7BB7"/>
    <w:rsid w:val="005F6DB9"/>
    <w:rsid w:val="00603FFF"/>
    <w:rsid w:val="006075D0"/>
    <w:rsid w:val="00614A45"/>
    <w:rsid w:val="0062514A"/>
    <w:rsid w:val="006314DB"/>
    <w:rsid w:val="006407F6"/>
    <w:rsid w:val="006436B2"/>
    <w:rsid w:val="00656DBF"/>
    <w:rsid w:val="006643C7"/>
    <w:rsid w:val="00670585"/>
    <w:rsid w:val="00686BE2"/>
    <w:rsid w:val="006A2D4E"/>
    <w:rsid w:val="006B02F7"/>
    <w:rsid w:val="006B2E22"/>
    <w:rsid w:val="006B3DF4"/>
    <w:rsid w:val="006B516D"/>
    <w:rsid w:val="006C0A45"/>
    <w:rsid w:val="006C7EA9"/>
    <w:rsid w:val="006D176E"/>
    <w:rsid w:val="006D22A5"/>
    <w:rsid w:val="006D7686"/>
    <w:rsid w:val="006D7CEC"/>
    <w:rsid w:val="006E6795"/>
    <w:rsid w:val="006F6802"/>
    <w:rsid w:val="00710DAA"/>
    <w:rsid w:val="007110C7"/>
    <w:rsid w:val="0071399C"/>
    <w:rsid w:val="00715059"/>
    <w:rsid w:val="007163E8"/>
    <w:rsid w:val="00716FF2"/>
    <w:rsid w:val="0073703A"/>
    <w:rsid w:val="00740BFB"/>
    <w:rsid w:val="00747D91"/>
    <w:rsid w:val="00753132"/>
    <w:rsid w:val="00756EE0"/>
    <w:rsid w:val="00764EDC"/>
    <w:rsid w:val="00765F7B"/>
    <w:rsid w:val="00772038"/>
    <w:rsid w:val="00786BAF"/>
    <w:rsid w:val="00791B76"/>
    <w:rsid w:val="00793219"/>
    <w:rsid w:val="00797264"/>
    <w:rsid w:val="007B6740"/>
    <w:rsid w:val="007B774C"/>
    <w:rsid w:val="007C703B"/>
    <w:rsid w:val="007E1862"/>
    <w:rsid w:val="007E6CD0"/>
    <w:rsid w:val="007F0A81"/>
    <w:rsid w:val="007F73E1"/>
    <w:rsid w:val="00803D21"/>
    <w:rsid w:val="0081141A"/>
    <w:rsid w:val="00813455"/>
    <w:rsid w:val="00830569"/>
    <w:rsid w:val="00832633"/>
    <w:rsid w:val="008330D9"/>
    <w:rsid w:val="00841634"/>
    <w:rsid w:val="00842043"/>
    <w:rsid w:val="00844484"/>
    <w:rsid w:val="00844BF8"/>
    <w:rsid w:val="008466CC"/>
    <w:rsid w:val="008472D1"/>
    <w:rsid w:val="00851485"/>
    <w:rsid w:val="008617CB"/>
    <w:rsid w:val="008814C2"/>
    <w:rsid w:val="0088276B"/>
    <w:rsid w:val="008877B5"/>
    <w:rsid w:val="00897F05"/>
    <w:rsid w:val="008A4A58"/>
    <w:rsid w:val="008B51BF"/>
    <w:rsid w:val="008B52FE"/>
    <w:rsid w:val="008C0561"/>
    <w:rsid w:val="009130FB"/>
    <w:rsid w:val="009144CE"/>
    <w:rsid w:val="00914CEA"/>
    <w:rsid w:val="00921F4F"/>
    <w:rsid w:val="00925B42"/>
    <w:rsid w:val="00942AE0"/>
    <w:rsid w:val="00943DC8"/>
    <w:rsid w:val="00956407"/>
    <w:rsid w:val="00961881"/>
    <w:rsid w:val="00965EF2"/>
    <w:rsid w:val="00966369"/>
    <w:rsid w:val="00970CFD"/>
    <w:rsid w:val="009718CD"/>
    <w:rsid w:val="009758D9"/>
    <w:rsid w:val="00985F39"/>
    <w:rsid w:val="0099082B"/>
    <w:rsid w:val="0099127F"/>
    <w:rsid w:val="009A21EF"/>
    <w:rsid w:val="009A3CBC"/>
    <w:rsid w:val="009A613F"/>
    <w:rsid w:val="009A688C"/>
    <w:rsid w:val="009B15E5"/>
    <w:rsid w:val="009B5647"/>
    <w:rsid w:val="009B662F"/>
    <w:rsid w:val="009C3291"/>
    <w:rsid w:val="009D3760"/>
    <w:rsid w:val="009E0552"/>
    <w:rsid w:val="009F14B0"/>
    <w:rsid w:val="00A038C8"/>
    <w:rsid w:val="00A04164"/>
    <w:rsid w:val="00A068CD"/>
    <w:rsid w:val="00A33060"/>
    <w:rsid w:val="00A347FD"/>
    <w:rsid w:val="00A4078E"/>
    <w:rsid w:val="00A41E20"/>
    <w:rsid w:val="00A465C6"/>
    <w:rsid w:val="00A46667"/>
    <w:rsid w:val="00A4778D"/>
    <w:rsid w:val="00A518C7"/>
    <w:rsid w:val="00A557C1"/>
    <w:rsid w:val="00A66307"/>
    <w:rsid w:val="00A726A0"/>
    <w:rsid w:val="00A778A8"/>
    <w:rsid w:val="00A87386"/>
    <w:rsid w:val="00A91A60"/>
    <w:rsid w:val="00AA4035"/>
    <w:rsid w:val="00AB07C0"/>
    <w:rsid w:val="00AB1265"/>
    <w:rsid w:val="00AB4BE1"/>
    <w:rsid w:val="00AB56C2"/>
    <w:rsid w:val="00AD0709"/>
    <w:rsid w:val="00AD5DC5"/>
    <w:rsid w:val="00B00431"/>
    <w:rsid w:val="00B019AE"/>
    <w:rsid w:val="00B027E9"/>
    <w:rsid w:val="00B04EC4"/>
    <w:rsid w:val="00B14F1D"/>
    <w:rsid w:val="00B14F4D"/>
    <w:rsid w:val="00B26B61"/>
    <w:rsid w:val="00B26F33"/>
    <w:rsid w:val="00B329C7"/>
    <w:rsid w:val="00B33147"/>
    <w:rsid w:val="00B36CF3"/>
    <w:rsid w:val="00B37603"/>
    <w:rsid w:val="00B42668"/>
    <w:rsid w:val="00B4321C"/>
    <w:rsid w:val="00B55034"/>
    <w:rsid w:val="00B63B2E"/>
    <w:rsid w:val="00B65CF8"/>
    <w:rsid w:val="00B662C1"/>
    <w:rsid w:val="00B70608"/>
    <w:rsid w:val="00B7761B"/>
    <w:rsid w:val="00B85204"/>
    <w:rsid w:val="00B87436"/>
    <w:rsid w:val="00B92DBC"/>
    <w:rsid w:val="00BA0819"/>
    <w:rsid w:val="00BA094D"/>
    <w:rsid w:val="00BB2D9D"/>
    <w:rsid w:val="00BB34A3"/>
    <w:rsid w:val="00BC13C2"/>
    <w:rsid w:val="00BC2D3B"/>
    <w:rsid w:val="00BC4EF7"/>
    <w:rsid w:val="00BE0CBC"/>
    <w:rsid w:val="00BE1988"/>
    <w:rsid w:val="00BE3E20"/>
    <w:rsid w:val="00BF409D"/>
    <w:rsid w:val="00C01706"/>
    <w:rsid w:val="00C10399"/>
    <w:rsid w:val="00C13658"/>
    <w:rsid w:val="00C16FCD"/>
    <w:rsid w:val="00C17912"/>
    <w:rsid w:val="00C17CA3"/>
    <w:rsid w:val="00C217F9"/>
    <w:rsid w:val="00C22378"/>
    <w:rsid w:val="00C30CFB"/>
    <w:rsid w:val="00C336F6"/>
    <w:rsid w:val="00C33832"/>
    <w:rsid w:val="00C36438"/>
    <w:rsid w:val="00C42DCE"/>
    <w:rsid w:val="00C43140"/>
    <w:rsid w:val="00C45A07"/>
    <w:rsid w:val="00C472BD"/>
    <w:rsid w:val="00C6080E"/>
    <w:rsid w:val="00C610F9"/>
    <w:rsid w:val="00C67C05"/>
    <w:rsid w:val="00C76E93"/>
    <w:rsid w:val="00C83AF4"/>
    <w:rsid w:val="00C872BD"/>
    <w:rsid w:val="00C87E7D"/>
    <w:rsid w:val="00C91623"/>
    <w:rsid w:val="00CC78D5"/>
    <w:rsid w:val="00CD22CE"/>
    <w:rsid w:val="00CD3D06"/>
    <w:rsid w:val="00CD6E7F"/>
    <w:rsid w:val="00CE5539"/>
    <w:rsid w:val="00CE5941"/>
    <w:rsid w:val="00D05D58"/>
    <w:rsid w:val="00D122E3"/>
    <w:rsid w:val="00D1295D"/>
    <w:rsid w:val="00D1675C"/>
    <w:rsid w:val="00D27666"/>
    <w:rsid w:val="00D365FE"/>
    <w:rsid w:val="00D40AFE"/>
    <w:rsid w:val="00D536D8"/>
    <w:rsid w:val="00D54D72"/>
    <w:rsid w:val="00D55C9F"/>
    <w:rsid w:val="00D6168C"/>
    <w:rsid w:val="00D6183F"/>
    <w:rsid w:val="00D61E43"/>
    <w:rsid w:val="00D74A5D"/>
    <w:rsid w:val="00D75069"/>
    <w:rsid w:val="00D82A79"/>
    <w:rsid w:val="00D93955"/>
    <w:rsid w:val="00DA0563"/>
    <w:rsid w:val="00DA240B"/>
    <w:rsid w:val="00DA453A"/>
    <w:rsid w:val="00DA5640"/>
    <w:rsid w:val="00DC0D19"/>
    <w:rsid w:val="00DC27E6"/>
    <w:rsid w:val="00DC68B5"/>
    <w:rsid w:val="00DE4C89"/>
    <w:rsid w:val="00DE5651"/>
    <w:rsid w:val="00DE7060"/>
    <w:rsid w:val="00DF4B3F"/>
    <w:rsid w:val="00DF4B8D"/>
    <w:rsid w:val="00E00ECD"/>
    <w:rsid w:val="00E100FB"/>
    <w:rsid w:val="00E13AFF"/>
    <w:rsid w:val="00E1638B"/>
    <w:rsid w:val="00E16ACC"/>
    <w:rsid w:val="00E225AD"/>
    <w:rsid w:val="00E2518A"/>
    <w:rsid w:val="00E30A89"/>
    <w:rsid w:val="00E334A7"/>
    <w:rsid w:val="00E37800"/>
    <w:rsid w:val="00E37A5F"/>
    <w:rsid w:val="00E440CF"/>
    <w:rsid w:val="00E54E3D"/>
    <w:rsid w:val="00E55491"/>
    <w:rsid w:val="00E63490"/>
    <w:rsid w:val="00E658AE"/>
    <w:rsid w:val="00E66E73"/>
    <w:rsid w:val="00E6730F"/>
    <w:rsid w:val="00E73396"/>
    <w:rsid w:val="00E748BA"/>
    <w:rsid w:val="00E74C2C"/>
    <w:rsid w:val="00E76211"/>
    <w:rsid w:val="00E810D4"/>
    <w:rsid w:val="00E843F2"/>
    <w:rsid w:val="00E87691"/>
    <w:rsid w:val="00E94923"/>
    <w:rsid w:val="00E962C2"/>
    <w:rsid w:val="00EA2381"/>
    <w:rsid w:val="00EA471E"/>
    <w:rsid w:val="00EA68D1"/>
    <w:rsid w:val="00EB17B9"/>
    <w:rsid w:val="00EB74A2"/>
    <w:rsid w:val="00EC59DE"/>
    <w:rsid w:val="00ED069B"/>
    <w:rsid w:val="00ED4C80"/>
    <w:rsid w:val="00EE628C"/>
    <w:rsid w:val="00EF6A92"/>
    <w:rsid w:val="00F02E5C"/>
    <w:rsid w:val="00F03F3C"/>
    <w:rsid w:val="00F04E95"/>
    <w:rsid w:val="00F24139"/>
    <w:rsid w:val="00F32D0C"/>
    <w:rsid w:val="00F428BE"/>
    <w:rsid w:val="00F42980"/>
    <w:rsid w:val="00F43254"/>
    <w:rsid w:val="00F46CEA"/>
    <w:rsid w:val="00F501EB"/>
    <w:rsid w:val="00F70123"/>
    <w:rsid w:val="00F73DA9"/>
    <w:rsid w:val="00F77F70"/>
    <w:rsid w:val="00F83CDE"/>
    <w:rsid w:val="00F8736F"/>
    <w:rsid w:val="00F9148B"/>
    <w:rsid w:val="00F96916"/>
    <w:rsid w:val="00FA0A47"/>
    <w:rsid w:val="00FA1856"/>
    <w:rsid w:val="00FA1FB9"/>
    <w:rsid w:val="00FA2878"/>
    <w:rsid w:val="00FA5A0A"/>
    <w:rsid w:val="00FB6F0C"/>
    <w:rsid w:val="00FB709D"/>
    <w:rsid w:val="00FB746E"/>
    <w:rsid w:val="00FC16F6"/>
    <w:rsid w:val="00FD2CA7"/>
    <w:rsid w:val="00FD5723"/>
    <w:rsid w:val="00FE3C84"/>
    <w:rsid w:val="01FA7E98"/>
    <w:rsid w:val="0C480F77"/>
    <w:rsid w:val="15980833"/>
    <w:rsid w:val="1841579A"/>
    <w:rsid w:val="25B91219"/>
    <w:rsid w:val="4B717C4D"/>
    <w:rsid w:val="4E0E26A8"/>
    <w:rsid w:val="73AA8AD0"/>
    <w:rsid w:val="7FD338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style>
  <w:style w:type="paragraph" w:styleId="3">
    <w:name w:val="Date"/>
    <w:basedOn w:val="1"/>
    <w:next w:val="1"/>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2"/>
    <w:qFormat/>
    <w:uiPriority w:val="0"/>
    <w:pPr>
      <w:spacing w:before="240" w:after="60" w:line="312" w:lineRule="auto"/>
      <w:jc w:val="center"/>
      <w:outlineLvl w:val="1"/>
    </w:pPr>
    <w:rPr>
      <w:rFonts w:eastAsia="宋体" w:asciiTheme="majorHAnsi" w:hAnsiTheme="majorHAnsi" w:cstheme="majorBidi"/>
      <w:b/>
      <w:bCs/>
      <w:kern w:val="28"/>
      <w:szCs w:val="32"/>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称呼 Char"/>
    <w:link w:val="2"/>
    <w:qFormat/>
    <w:locked/>
    <w:uiPriority w:val="99"/>
    <w:rPr>
      <w:rFonts w:ascii="Calibri" w:hAnsi="Calibri" w:eastAsia="仿宋_GB2312"/>
      <w:kern w:val="32"/>
      <w:sz w:val="32"/>
    </w:rPr>
  </w:style>
  <w:style w:type="paragraph" w:customStyle="1" w:styleId="11">
    <w:name w:val="列表段落1"/>
    <w:basedOn w:val="1"/>
    <w:qFormat/>
    <w:uiPriority w:val="99"/>
    <w:pPr>
      <w:ind w:firstLine="420" w:firstLineChars="200"/>
    </w:pPr>
    <w:rPr>
      <w:rFonts w:ascii="Times New Roman" w:hAnsi="Times New Roman"/>
    </w:rPr>
  </w:style>
  <w:style w:type="character" w:customStyle="1" w:styleId="12">
    <w:name w:val="副标题 Char"/>
    <w:basedOn w:val="9"/>
    <w:link w:val="6"/>
    <w:qFormat/>
    <w:uiPriority w:val="0"/>
    <w:rPr>
      <w:rFonts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6515F811-D2AB-4176-9FE3-30C5E9F5F04E}">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191</Words>
  <Characters>1090</Characters>
  <Lines>9</Lines>
  <Paragraphs>2</Paragraphs>
  <TotalTime>140</TotalTime>
  <ScaleCrop>false</ScaleCrop>
  <LinksUpToDate>false</LinksUpToDate>
  <CharactersWithSpaces>1279</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2024-03-05T07:53:00Z</dcterms:created>
  <dc:creator>PC-202104211717</dc:creator>
  <cp:lastModifiedBy>李长伟</cp:lastModifiedBy>
  <cp:lastPrinted>2025-03-05T06:20:00Z</cp:lastPrinted>
  <dcterms:modified xsi:type="dcterms:W3CDTF">2026-04-29T12:47:20Z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2732C24B0E7047EDB3D6237C3003976C</vt:lpwstr>
  </property>
</Properties>
</file>