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福建省漳州监狱</w:t>
      </w:r>
    </w:p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spacing w:line="500" w:lineRule="exact"/>
        <w:ind w:firstLine="707" w:firstLineChars="221"/>
        <w:jc w:val="right"/>
        <w:rPr>
          <w:rFonts w:hint="eastAsia" w:ascii="楷体_GB2312" w:hAnsi="Times New Roman" w:eastAsia="楷体_GB2312" w:cs="楷体_GB2312"/>
          <w:sz w:val="32"/>
          <w:szCs w:val="32"/>
        </w:rPr>
      </w:pPr>
      <w:r>
        <w:rPr>
          <w:rFonts w:hint="eastAsia" w:ascii="楷体_GB2312" w:hAnsi="Times New Roman" w:eastAsia="楷体_GB2312" w:cs="楷体_GB2312"/>
          <w:sz w:val="32"/>
          <w:szCs w:val="32"/>
        </w:rPr>
        <w:t>〔2026〕闽漳狱减字第</w:t>
      </w:r>
      <w:r>
        <w:rPr>
          <w:rFonts w:hint="eastAsia" w:ascii="楷体_GB2312" w:hAnsi="Times New Roman" w:eastAsia="楷体_GB2312" w:cs="楷体_GB2312"/>
          <w:sz w:val="32"/>
          <w:szCs w:val="32"/>
          <w:lang w:val="en-US" w:eastAsia="zh-CN"/>
        </w:rPr>
        <w:t>201</w:t>
      </w:r>
      <w:r>
        <w:rPr>
          <w:rFonts w:hint="eastAsia" w:ascii="楷体_GB2312" w:hAnsi="Times New Roman" w:eastAsia="楷体_GB2312" w:cs="楷体_GB2312"/>
          <w:sz w:val="32"/>
          <w:szCs w:val="32"/>
        </w:rPr>
        <w:t>号</w:t>
      </w:r>
    </w:p>
    <w:p>
      <w:pPr>
        <w:spacing w:line="500" w:lineRule="exact"/>
        <w:ind w:firstLine="707" w:firstLineChars="221"/>
        <w:jc w:val="right"/>
        <w:rPr>
          <w:rFonts w:hint="eastAsia" w:ascii="楷体_GB2312" w:hAnsi="Times New Roman" w:eastAsia="楷体_GB2312" w:cs="楷体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707" w:firstLineChars="221"/>
        <w:jc w:val="left"/>
        <w:textAlignment w:val="auto"/>
        <w:rPr>
          <w:rFonts w:hint="eastAsia"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罪犯朱品兵，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又名朱兵，</w:t>
      </w:r>
      <w:r>
        <w:rPr>
          <w:rFonts w:hint="eastAsia" w:ascii="仿宋_GB2312" w:hAnsi="Times New Roman" w:eastAsia="仿宋_GB2312" w:cs="楷体_GB2312"/>
          <w:sz w:val="32"/>
          <w:szCs w:val="32"/>
        </w:rPr>
        <w:t>男，1973年2月25日出生，汉族，小学文化，住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四川省宣汉县</w:t>
      </w:r>
      <w:bookmarkStart w:id="0" w:name="_GoBack"/>
      <w:bookmarkEnd w:id="0"/>
      <w:r>
        <w:rPr>
          <w:rFonts w:hint="eastAsia" w:ascii="仿宋_GB2312" w:hAnsi="Times New Roman" w:eastAsia="仿宋_GB2312" w:cs="楷体_GB2312"/>
          <w:sz w:val="32"/>
          <w:szCs w:val="32"/>
        </w:rPr>
        <w:t>，捕前系农民。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707" w:firstLineChars="221"/>
        <w:jc w:val="left"/>
        <w:textAlignment w:val="auto"/>
        <w:rPr>
          <w:rFonts w:hint="eastAsia"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福建省龙岩市中级人民法院于2011年1月13日作出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（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2010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）岩刑初字第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40号</w:t>
      </w:r>
      <w:r>
        <w:rPr>
          <w:rFonts w:hint="eastAsia" w:ascii="仿宋_GB2312" w:hAnsi="Times New Roman" w:eastAsia="仿宋_GB2312" w:cs="楷体_GB2312"/>
          <w:sz w:val="32"/>
          <w:szCs w:val="32"/>
        </w:rPr>
        <w:t>刑事判决，以被告人朱品兵犯盗窃罪，判处无期徒刑，剥夺政治权利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终身，并处没收个人全部所有财产，继续追缴尚未追回的所盗财物，返还被害人</w:t>
      </w:r>
      <w:r>
        <w:rPr>
          <w:rFonts w:hint="eastAsia" w:ascii="仿宋_GB2312" w:hAnsi="Times New Roman" w:eastAsia="仿宋_GB2312" w:cs="楷体_GB2312"/>
          <w:sz w:val="32"/>
          <w:szCs w:val="32"/>
        </w:rPr>
        <w:t>。无期徒刑起刑日期为2011年1月28日。2011年2月18日交付漳州监狱执行刑罚。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2013年10月22日，福建省高级人民法院以（2013）闽刑执字第861号刑事裁定，对罪犯朱品兵减为有期徒刑十八年六个月（刑期自2013年10月22日起至2032年4月21日止），剥夺政治权利改为七年；2015年12月14日，</w:t>
      </w:r>
      <w:r>
        <w:rPr>
          <w:rFonts w:hint="eastAsia" w:ascii="仿宋_GB2312" w:hAnsi="Times New Roman" w:eastAsia="仿宋_GB2312" w:cs="楷体_GB2312"/>
          <w:sz w:val="32"/>
          <w:szCs w:val="32"/>
        </w:rPr>
        <w:t>福建省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漳州</w:t>
      </w:r>
      <w:r>
        <w:rPr>
          <w:rFonts w:hint="eastAsia" w:ascii="仿宋_GB2312" w:hAnsi="Times New Roman" w:eastAsia="仿宋_GB2312" w:cs="楷体_GB2312"/>
          <w:sz w:val="32"/>
          <w:szCs w:val="32"/>
        </w:rPr>
        <w:t>市中级人民法院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作出（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2015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）漳刑执第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1724号刑事裁定，对罪犯朱品兵减去有期徒刑一年六个月，剥夺政治权利七年不变；2018年4月26日，</w:t>
      </w:r>
      <w:r>
        <w:rPr>
          <w:rFonts w:hint="eastAsia" w:ascii="仿宋_GB2312" w:hAnsi="Times New Roman" w:eastAsia="仿宋_GB2312" w:cs="楷体_GB2312"/>
          <w:sz w:val="32"/>
          <w:szCs w:val="32"/>
        </w:rPr>
        <w:t>福建省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漳州</w:t>
      </w:r>
      <w:r>
        <w:rPr>
          <w:rFonts w:hint="eastAsia" w:ascii="仿宋_GB2312" w:hAnsi="Times New Roman" w:eastAsia="仿宋_GB2312" w:cs="楷体_GB2312"/>
          <w:sz w:val="32"/>
          <w:szCs w:val="32"/>
        </w:rPr>
        <w:t>市中级人民法院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作出（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2018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）闽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06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刑更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365号刑事裁定，对罪犯朱品兵减去有期徒刑七个月，剥夺政治权利七年不变；2020年9月15日，</w:t>
      </w:r>
      <w:r>
        <w:rPr>
          <w:rFonts w:hint="eastAsia" w:ascii="仿宋_GB2312" w:hAnsi="Times New Roman" w:eastAsia="仿宋_GB2312" w:cs="楷体_GB2312"/>
          <w:sz w:val="32"/>
          <w:szCs w:val="32"/>
        </w:rPr>
        <w:t>福建省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漳州</w:t>
      </w:r>
      <w:r>
        <w:rPr>
          <w:rFonts w:hint="eastAsia" w:ascii="仿宋_GB2312" w:hAnsi="Times New Roman" w:eastAsia="仿宋_GB2312" w:cs="楷体_GB2312"/>
          <w:sz w:val="32"/>
          <w:szCs w:val="32"/>
        </w:rPr>
        <w:t>市中级人民法院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作出（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2020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）闽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06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刑更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782号刑事裁定，对罪犯朱品兵减去有期徒刑七个月十五天，剥夺政治权利七年不变；2023年4月21日，</w:t>
      </w:r>
      <w:r>
        <w:rPr>
          <w:rFonts w:hint="eastAsia" w:ascii="仿宋_GB2312" w:hAnsi="Times New Roman" w:eastAsia="仿宋_GB2312" w:cs="楷体_GB2312"/>
          <w:sz w:val="32"/>
          <w:szCs w:val="32"/>
        </w:rPr>
        <w:t>福建省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漳州</w:t>
      </w:r>
      <w:r>
        <w:rPr>
          <w:rFonts w:hint="eastAsia" w:ascii="仿宋_GB2312" w:hAnsi="Times New Roman" w:eastAsia="仿宋_GB2312" w:cs="楷体_GB2312"/>
          <w:sz w:val="32"/>
          <w:szCs w:val="32"/>
        </w:rPr>
        <w:t>市中级人民法院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作出（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2023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）闽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06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刑更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345号刑事裁定，对罪犯朱品兵减去有期徒刑七个月，剥夺政治权利七年不变。2023年4月28日送达。现刑期至2029年1月6日。</w:t>
      </w:r>
      <w:r>
        <w:rPr>
          <w:rFonts w:hint="eastAsia" w:ascii="仿宋_GB2312" w:hAnsi="Times New Roman" w:eastAsia="仿宋_GB2312" w:cs="楷体_GB2312"/>
          <w:sz w:val="32"/>
          <w:szCs w:val="32"/>
        </w:rPr>
        <w:t>属普管级罪犯。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707" w:firstLineChars="221"/>
        <w:jc w:val="left"/>
        <w:textAlignment w:val="auto"/>
        <w:rPr>
          <w:rFonts w:hint="eastAsia"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该犯自上次减刑以来确有悔改表现，具体事实如下：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707" w:firstLineChars="221"/>
        <w:jc w:val="left"/>
        <w:textAlignment w:val="auto"/>
        <w:rPr>
          <w:rFonts w:hint="eastAsia"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认罪悔罪：能服从法院判决，自书认罪悔罪书。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707" w:firstLineChars="221"/>
        <w:jc w:val="left"/>
        <w:textAlignment w:val="auto"/>
        <w:rPr>
          <w:rFonts w:hint="eastAsia"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遵守监规：该犯考核期内虽有违规，但经民警教育后，能认识到错误，有悔改表现，本次提请前能遵守法律法规及监规纪律，接受教育改造。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707" w:firstLineChars="221"/>
        <w:jc w:val="left"/>
        <w:textAlignment w:val="auto"/>
        <w:rPr>
          <w:rFonts w:hint="eastAsia"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学习情况：能参加思想、文化、职业技术教育。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707" w:firstLineChars="221"/>
        <w:jc w:val="left"/>
        <w:textAlignment w:val="auto"/>
        <w:rPr>
          <w:rFonts w:hint="eastAsia"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劳动改造：能参加劳动，努力完成劳动任务。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707" w:firstLineChars="221"/>
        <w:jc w:val="left"/>
        <w:textAlignment w:val="auto"/>
        <w:rPr>
          <w:rFonts w:hint="eastAsia" w:ascii="仿宋_GB2312" w:hAnsi="Times New Roman" w:eastAsia="仿宋_GB2312" w:cs="楷体_GB2312"/>
          <w:color w:val="auto"/>
          <w:sz w:val="32"/>
          <w:szCs w:val="32"/>
          <w:lang w:eastAsia="zh-CN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奖惩情况：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</w:rPr>
        <w:t>该犯上次评定表扬剩余考核分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lang w:val="en-US" w:eastAsia="zh-CN"/>
        </w:rPr>
        <w:t>392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</w:rPr>
        <w:t>分，本轮考核期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lang w:val="en-US" w:eastAsia="zh-CN"/>
        </w:rPr>
        <w:t>2023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</w:rPr>
        <w:t>年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lang w:val="en-US" w:eastAsia="zh-CN"/>
        </w:rPr>
        <w:t>2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</w:rPr>
        <w:t>月至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lang w:val="en-US" w:eastAsia="zh-CN"/>
        </w:rPr>
        <w:t>2026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</w:rPr>
        <w:t>年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lang w:val="en-US" w:eastAsia="zh-CN"/>
        </w:rPr>
        <w:t>1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</w:rPr>
        <w:t>月累计获考核分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lang w:val="en-US" w:eastAsia="zh-CN"/>
        </w:rPr>
        <w:t>3910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</w:rPr>
        <w:t>分，合计获得考核分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lang w:val="en-US" w:eastAsia="zh-CN"/>
        </w:rPr>
        <w:t>4302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</w:rPr>
        <w:t>分，表扬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lang w:val="en-US" w:eastAsia="zh-CN"/>
        </w:rPr>
        <w:t>6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</w:rPr>
        <w:t>次，物质奖励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lang w:val="en-US" w:eastAsia="zh-CN"/>
        </w:rPr>
        <w:t>1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</w:rPr>
        <w:t>次；间隔期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lang w:val="en-US" w:eastAsia="zh-CN"/>
        </w:rPr>
        <w:t>2023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</w:rPr>
        <w:t>年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lang w:val="en-US" w:eastAsia="zh-CN"/>
        </w:rPr>
        <w:t>4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</w:rPr>
        <w:t>月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lang w:val="en-US" w:eastAsia="zh-CN"/>
        </w:rPr>
        <w:t>28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</w:rPr>
        <w:t>日至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lang w:val="en-US" w:eastAsia="zh-CN"/>
        </w:rPr>
        <w:t>2026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</w:rPr>
        <w:t>年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lang w:val="en-US" w:eastAsia="zh-CN"/>
        </w:rPr>
        <w:t>1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</w:rPr>
        <w:t>月，获考核分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lang w:val="en-US" w:eastAsia="zh-CN"/>
        </w:rPr>
        <w:t>3554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</w:rPr>
        <w:t>分。考核期内违规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lang w:val="en-US" w:eastAsia="zh-CN"/>
        </w:rPr>
        <w:t>1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</w:rPr>
        <w:t>次，累计扣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lang w:val="en-US" w:eastAsia="zh-CN"/>
        </w:rPr>
        <w:t>3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</w:rPr>
        <w:t>分，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lang w:eastAsia="zh-CN"/>
        </w:rPr>
        <w:t>无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</w:rPr>
        <w:t>重大违规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707" w:firstLineChars="221"/>
        <w:jc w:val="left"/>
        <w:textAlignment w:val="auto"/>
        <w:rPr>
          <w:rFonts w:hint="default" w:ascii="仿宋_GB2312" w:hAnsi="Times New Roman" w:eastAsia="仿宋_GB2312" w:cs="楷体_GB2312"/>
          <w:sz w:val="32"/>
          <w:szCs w:val="32"/>
          <w:lang w:val="en-US" w:eastAsia="zh-CN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该犯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原判</w:t>
      </w:r>
      <w:r>
        <w:rPr>
          <w:rFonts w:hint="eastAsia" w:ascii="仿宋_GB2312" w:hAnsi="Times New Roman" w:eastAsia="仿宋_GB2312" w:cs="楷体_GB2312"/>
          <w:sz w:val="32"/>
          <w:szCs w:val="32"/>
        </w:rPr>
        <w:t>财产性判项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没收个人全部财产，已履行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5300元</w:t>
      </w:r>
      <w:r>
        <w:rPr>
          <w:rFonts w:hint="eastAsia" w:ascii="仿宋_GB2312" w:hAnsi="Times New Roman" w:eastAsia="仿宋_GB2312" w:cs="楷体_GB2312"/>
          <w:sz w:val="32"/>
          <w:szCs w:val="32"/>
        </w:rPr>
        <w:t>。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其中，本次向福建省龙岩市中级人民法院履行没收个人财产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1000元，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向福建省漳州市中级人民法院履行没收个人财产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2300元。继续追缴尚未追回的所盗财物返还被害人未履行。该犯考核期月均消费人民币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lang w:val="en-US" w:eastAsia="zh-CN"/>
        </w:rPr>
        <w:t>287.51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元（注：不包括购买药品、报刊书籍等费用），账户可用余额人民币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lang w:val="en-US" w:eastAsia="zh-CN"/>
        </w:rPr>
        <w:t>409.98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元。2025年11月17日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福建省龙岩市中级人民法院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财产性判项复函载明：经法院查控系统核实暂未发现有其他可供执行的财产。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707" w:firstLineChars="221"/>
        <w:jc w:val="left"/>
        <w:textAlignment w:val="auto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本案于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2026</w:t>
      </w:r>
      <w:r>
        <w:rPr>
          <w:rFonts w:hint="eastAsia" w:ascii="仿宋_GB2312" w:hAnsi="Times New Roman" w:eastAsia="仿宋_GB2312" w:cs="楷体_GB2312"/>
          <w:sz w:val="32"/>
          <w:szCs w:val="32"/>
        </w:rPr>
        <w:t>年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4</w:t>
      </w:r>
      <w:r>
        <w:rPr>
          <w:rFonts w:hint="eastAsia" w:ascii="仿宋_GB2312" w:hAnsi="Times New Roman" w:eastAsia="仿宋_GB2312" w:cs="楷体_GB2312"/>
          <w:sz w:val="32"/>
          <w:szCs w:val="32"/>
        </w:rPr>
        <w:t>月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16</w:t>
      </w:r>
      <w:r>
        <w:rPr>
          <w:rFonts w:hint="eastAsia" w:ascii="仿宋_GB2312" w:hAnsi="Times New Roman" w:eastAsia="仿宋_GB2312" w:cs="楷体_GB2312"/>
          <w:sz w:val="32"/>
          <w:szCs w:val="32"/>
        </w:rPr>
        <w:t>日至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2026</w:t>
      </w:r>
      <w:r>
        <w:rPr>
          <w:rFonts w:hint="eastAsia" w:ascii="仿宋_GB2312" w:hAnsi="Times New Roman" w:eastAsia="仿宋_GB2312" w:cs="楷体_GB2312"/>
          <w:sz w:val="32"/>
          <w:szCs w:val="32"/>
        </w:rPr>
        <w:t>年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4</w:t>
      </w:r>
      <w:r>
        <w:rPr>
          <w:rFonts w:hint="eastAsia" w:ascii="仿宋_GB2312" w:hAnsi="Times New Roman" w:eastAsia="仿宋_GB2312" w:cs="楷体_GB2312"/>
          <w:sz w:val="32"/>
          <w:szCs w:val="32"/>
        </w:rPr>
        <w:t>月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22</w:t>
      </w:r>
      <w:r>
        <w:rPr>
          <w:rFonts w:hint="eastAsia" w:ascii="仿宋_GB2312" w:hAnsi="Times New Roman" w:eastAsia="仿宋_GB2312" w:cs="楷体_GB2312"/>
          <w:sz w:val="32"/>
          <w:szCs w:val="32"/>
        </w:rPr>
        <w:t>日在狱内公示未收到不同意见。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707" w:firstLineChars="221"/>
        <w:jc w:val="left"/>
        <w:textAlignment w:val="auto"/>
        <w:rPr>
          <w:rFonts w:hint="eastAsia"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因此，依照《中华人民共和国刑法》第七十八条、第七十九条、《中华人民共和国刑事诉讼法》第二百七十三条第二款和《中华人民共和国监狱法》第二十九条的规定，建议对罪犯朱品兵予以减刑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八</w:t>
      </w:r>
      <w:r>
        <w:rPr>
          <w:rFonts w:hint="eastAsia" w:ascii="仿宋_GB2312" w:hAnsi="Times New Roman" w:eastAsia="仿宋_GB2312" w:cs="楷体_GB2312"/>
          <w:sz w:val="32"/>
          <w:szCs w:val="32"/>
        </w:rPr>
        <w:t>个月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十五天</w:t>
      </w:r>
      <w:r>
        <w:rPr>
          <w:rFonts w:hint="eastAsia" w:ascii="仿宋_GB2312" w:hAnsi="Times New Roman" w:eastAsia="仿宋_GB2312" w:cs="楷体_GB2312"/>
          <w:sz w:val="32"/>
          <w:szCs w:val="32"/>
        </w:rPr>
        <w:t>，剥夺政治权利七年不变。特提请你院审理裁定。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707" w:firstLineChars="221"/>
        <w:jc w:val="left"/>
        <w:textAlignment w:val="auto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此致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left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福建省漳州市中级人民法院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640" w:firstLineChars="200"/>
        <w:jc w:val="left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附件：⒈罪犯朱品兵卷宗二册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right="-31" w:rightChars="-15" w:firstLine="1600" w:firstLineChars="500"/>
        <w:jc w:val="left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⒉减刑建议书二份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right="-31" w:rightChars="-15"/>
        <w:jc w:val="left"/>
        <w:textAlignment w:val="auto"/>
        <w:rPr>
          <w:rFonts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right="334" w:rightChars="159" w:firstLine="614" w:firstLineChars="192"/>
        <w:jc w:val="right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福建省漳州监狱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right="84" w:rightChars="40"/>
        <w:jc w:val="right"/>
        <w:textAlignment w:val="auto"/>
        <w:rPr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27</w:t>
      </w:r>
      <w:r>
        <w:rPr>
          <w:rFonts w:hint="eastAsia" w:ascii="仿宋_GB2312" w:hAnsi="仿宋_GB2312" w:eastAsia="仿宋_GB2312" w:cs="仿宋_GB2312"/>
          <w:sz w:val="32"/>
          <w:szCs w:val="32"/>
        </w:rPr>
        <w:t>日</w:t>
      </w:r>
    </w:p>
    <w:sectPr>
      <w:headerReference r:id="rId3" w:type="default"/>
      <w:pgSz w:w="11906" w:h="16838"/>
      <w:pgMar w:top="1871" w:right="1304" w:bottom="1871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g4YjQzYzc2ZTYyMzgxZmFlODcxOTM4ZmNkYzc2NTIifQ=="/>
  </w:docVars>
  <w:rsids>
    <w:rsidRoot w:val="00000000"/>
    <w:rsid w:val="23D55AC3"/>
    <w:rsid w:val="257D49AE"/>
    <w:rsid w:val="370E769C"/>
    <w:rsid w:val="3F440277"/>
    <w:rsid w:val="58680810"/>
    <w:rsid w:val="5B9FC590"/>
    <w:rsid w:val="7DBC631F"/>
    <w:rsid w:val="D5AF6E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Office_11.8.2.12313_F1E327BC-269C-435d-A152-05C5408002CA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2026-02-11T04:38:00Z</dcterms:created>
  <dc:creator>Administrator</dc:creator>
  <cp:lastModifiedBy>李长伟</cp:lastModifiedBy>
  <cp:lastPrinted>2026-02-26T23:10:00Z</cp:lastPrinted>
  <dcterms:modified xsi:type="dcterms:W3CDTF">2026-04-29T12:48:21Z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2052-11.8.2.12313</vt:lpwstr>
  </property>
  <property fmtid="{D5CDD505-2E9C-101B-9397-08002B2CF9AE}" pid="3" name="ICV">
    <vt:lpwstr>29DAC8A17A454E50BF52C3CE87376CD6</vt:lpwstr>
  </property>
</Properties>
</file>