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197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罪犯江宏明，男，2003年10月5日出生，汉族，初中文化，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户籍所在地福建省三明市清流县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日作出（2022）闽0802刑初804号刑事判决，以被告人江宏明犯强奸罪，判处有期徒刑四年五个月。刑期自2022年6月13日起至2026年11月12日止。2023年2月22日交付漳州监狱执行刑罚。2024年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日福建省漳州市中级人民法院以（2024）闽06刑更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794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号刑事裁定书，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减刑一个月，2024年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日送达，现刑期至2026年10月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267.5</w:t>
      </w:r>
      <w:r>
        <w:rPr>
          <w:rFonts w:hint="eastAsia" w:ascii="仿宋_GB2312" w:hAnsi="Times New Roman" w:eastAsia="仿宋_GB2312" w:cs="楷体_GB2312"/>
          <w:sz w:val="32"/>
          <w:szCs w:val="32"/>
        </w:rPr>
        <w:t>分,本轮考核期2024年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月至2026年1月累计获考核分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1800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067.5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分，表扬3次；间隔期2024年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日至2026年1月，获考核分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1400</w:t>
      </w:r>
      <w:r>
        <w:rPr>
          <w:rFonts w:hint="eastAsia" w:ascii="仿宋_GB2312" w:hAnsi="Times New Roman" w:eastAsia="仿宋_GB2312" w:cs="楷体_GB2312"/>
          <w:sz w:val="32"/>
          <w:szCs w:val="32"/>
        </w:rPr>
        <w:t>分。考核期内无违规扣分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该犯系性侵未成年人的成年犯罪分子，（情节严重），属于严格把握减刑条件适用对象，因此提请减刑幅度扣减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因此，依照《中华人民共和国刑法》第七十八条、第七十九条、《中华人民共和国刑事诉讼法》第二百七十三条第二款和《中华人民共和国监狱法》第二十九条的规定，建议对罪犯江宏明予以减刑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附件：⒈罪犯江宏明卷宗二册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1EB26AF5"/>
    <w:rsid w:val="47503492"/>
    <w:rsid w:val="6C335661"/>
    <w:rsid w:val="7FFBEBAC"/>
    <w:rsid w:val="E2FF8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2026-03-03T08:17:00Z</dcterms:created>
  <dc:creator>Administrator</dc:creator>
  <cp:lastModifiedBy>李长伟</cp:lastModifiedBy>
  <cp:lastPrinted>2026-03-03T08:43:00Z</cp:lastPrinted>
  <dcterms:modified xsi:type="dcterms:W3CDTF">2026-04-29T10:45:48Z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F01E65398ECB4503B7BB9CD71194FE32</vt:lpwstr>
  </property>
</Properties>
</file>