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val="0"/>
        <w:spacing w:line="240" w:lineRule="auto"/>
        <w:jc w:val="center"/>
        <w:textAlignment w:val="auto"/>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keepNext w:val="0"/>
        <w:keepLines w:val="0"/>
        <w:pageBreakBefore w:val="0"/>
        <w:widowControl w:val="0"/>
        <w:kinsoku/>
        <w:overflowPunct/>
        <w:topLinePunct w:val="0"/>
        <w:autoSpaceDE/>
        <w:autoSpaceDN/>
        <w:bidi w:val="0"/>
        <w:adjustRightInd/>
        <w:snapToGrid w:val="0"/>
        <w:spacing w:line="240" w:lineRule="auto"/>
        <w:jc w:val="center"/>
        <w:textAlignment w:val="auto"/>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keepNext w:val="0"/>
        <w:keepLines w:val="0"/>
        <w:pageBreakBefore w:val="0"/>
        <w:widowControl w:val="0"/>
        <w:kinsoku/>
        <w:wordWrap w:val="0"/>
        <w:overflowPunct/>
        <w:topLinePunct w:val="0"/>
        <w:autoSpaceDE/>
        <w:autoSpaceDN/>
        <w:bidi w:val="0"/>
        <w:adjustRightInd/>
        <w:spacing w:line="240" w:lineRule="auto"/>
        <w:jc w:val="right"/>
        <w:textAlignment w:val="auto"/>
        <w:rPr>
          <w:rFonts w:ascii="楷体_GB2312" w:hAnsi="华文仿宋" w:eastAsia="楷体_GB2312" w:cs="楷体_GB2312"/>
          <w:szCs w:val="32"/>
        </w:rPr>
      </w:pPr>
      <w:r>
        <w:rPr>
          <w:rFonts w:hint="eastAsia" w:ascii="楷体_GB2312" w:hAnsi="华文仿宋" w:eastAsia="楷体_GB2312" w:cs="楷体_GB2312"/>
          <w:szCs w:val="32"/>
        </w:rPr>
        <w:t>〔</w:t>
      </w:r>
      <w:r>
        <w:rPr>
          <w:rFonts w:hint="eastAsia" w:ascii="楷体_GB2312" w:hAnsi="华文仿宋" w:eastAsia="楷体_GB2312" w:cs="楷体_GB2312"/>
          <w:szCs w:val="32"/>
          <w:lang w:eastAsia="zh-CN"/>
        </w:rPr>
        <w:t>2026</w:t>
      </w:r>
      <w:r>
        <w:rPr>
          <w:rFonts w:hint="eastAsia" w:ascii="楷体_GB2312" w:hAnsi="华文仿宋" w:eastAsia="楷体_GB2312" w:cs="楷体_GB2312"/>
          <w:szCs w:val="32"/>
        </w:rPr>
        <w:t>〕闽漳狱减字第</w:t>
      </w:r>
      <w:r>
        <w:rPr>
          <w:rFonts w:hint="eastAsia" w:ascii="楷体_GB2312" w:hAnsi="华文仿宋" w:eastAsia="楷体_GB2312" w:cs="楷体_GB2312"/>
          <w:szCs w:val="32"/>
          <w:lang w:val="en-US" w:eastAsia="zh-CN"/>
        </w:rPr>
        <w:t>4014</w:t>
      </w:r>
      <w:r>
        <w:rPr>
          <w:rFonts w:hint="eastAsia" w:ascii="楷体_GB2312" w:hAnsi="华文仿宋" w:eastAsia="楷体_GB2312" w:cs="楷体_GB2312"/>
          <w:szCs w:val="32"/>
        </w:rPr>
        <w:t>号</w:t>
      </w:r>
    </w:p>
    <w:p>
      <w:pPr>
        <w:keepNext w:val="0"/>
        <w:keepLines w:val="0"/>
        <w:pageBreakBefore w:val="0"/>
        <w:widowControl w:val="0"/>
        <w:kinsoku/>
        <w:wordWrap/>
        <w:overflowPunct/>
        <w:topLinePunct w:val="0"/>
        <w:bidi w:val="0"/>
        <w:spacing w:line="560" w:lineRule="exact"/>
        <w:ind w:firstLine="640" w:firstLineChars="200"/>
        <w:jc w:val="left"/>
        <w:textAlignment w:val="auto"/>
        <w:rPr>
          <w:rFonts w:ascii="仿宋_GB2312"/>
          <w:szCs w:val="32"/>
        </w:rPr>
      </w:pPr>
      <w:r>
        <w:rPr>
          <w:rFonts w:hint="eastAsia" w:ascii="仿宋_GB2312"/>
          <w:szCs w:val="32"/>
        </w:rPr>
        <w:t>罪犯袁金成</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，男，1985年11月23日出生，汉族，</w:t>
      </w:r>
      <w:r>
        <w:rPr>
          <w:rFonts w:hint="eastAsia" w:ascii="仿宋_GB2312"/>
          <w:color w:val="000000"/>
          <w:szCs w:val="32"/>
        </w:rPr>
        <w:t>初中</w:t>
      </w:r>
      <w:r>
        <w:rPr>
          <w:rFonts w:hint="eastAsia" w:ascii="仿宋_GB2312"/>
          <w:szCs w:val="32"/>
        </w:rPr>
        <w:t>文化，</w:t>
      </w:r>
      <w:r>
        <w:rPr>
          <w:rFonts w:hint="eastAsia" w:ascii="仿宋_GB2312"/>
          <w:szCs w:val="32"/>
          <w:lang w:eastAsia="zh-CN"/>
        </w:rPr>
        <w:t>住</w:t>
      </w:r>
      <w:r>
        <w:rPr>
          <w:rFonts w:hint="eastAsia" w:ascii="仿宋_GB2312"/>
          <w:szCs w:val="32"/>
        </w:rPr>
        <w:t>四川省巴中市平昌县</w:t>
      </w:r>
      <w:bookmarkStart w:id="0" w:name="_GoBack"/>
      <w:bookmarkEnd w:id="0"/>
      <w:r>
        <w:rPr>
          <w:rFonts w:hint="eastAsia" w:ascii="仿宋_GB2312"/>
          <w:szCs w:val="32"/>
        </w:rPr>
        <w:t>，捕前系农民。曾因犯故意伤害罪 ，于2010年10月15日被莆田市涵江区人民法院判处有期徒刑一年三个月，2011年9月3日刑满释放。系累犯。</w:t>
      </w:r>
    </w:p>
    <w:p>
      <w:pPr>
        <w:keepNext w:val="0"/>
        <w:keepLines w:val="0"/>
        <w:pageBreakBefore w:val="0"/>
        <w:widowControl w:val="0"/>
        <w:kinsoku/>
        <w:wordWrap/>
        <w:overflowPunct/>
        <w:topLinePunct w:val="0"/>
        <w:bidi w:val="0"/>
        <w:spacing w:line="560" w:lineRule="exact"/>
        <w:ind w:firstLine="640" w:firstLineChars="200"/>
        <w:jc w:val="left"/>
        <w:textAlignment w:val="auto"/>
        <w:rPr>
          <w:rFonts w:ascii="仿宋_GB2312" w:cs="仿宋_GB2312"/>
          <w:szCs w:val="32"/>
        </w:rPr>
      </w:pPr>
      <w:r>
        <w:rPr>
          <w:rFonts w:hint="eastAsia" w:ascii="仿宋_GB2312"/>
          <w:szCs w:val="32"/>
        </w:rPr>
        <w:t>福建省莆田市中级人民法院于2015年7月20日作出(2015)莆刑初字第22号刑事附带民事判决，以被告人袁金成犯故意伤害罪，判处死刑，缓期二年执行，剥夺政治权利终身，赔偿附带民事诉讼原告人经济损失人民币208329.77元，并对赔偿总额人民币261393.86元承担连带赔偿责任。宣判后，该犯不服，提出上诉。福建省高级人民法院于2015年11月20日作出(2015)闽刑终字第318号刑事裁定，驳回上诉，维持原判</w:t>
      </w:r>
      <w:r>
        <w:rPr>
          <w:rFonts w:hint="eastAsia" w:ascii="仿宋_GB2312"/>
          <w:szCs w:val="32"/>
          <w:lang w:eastAsia="zh-CN"/>
        </w:rPr>
        <w:t>。</w:t>
      </w:r>
      <w:r>
        <w:rPr>
          <w:rFonts w:hint="eastAsia" w:ascii="仿宋_GB2312"/>
          <w:szCs w:val="32"/>
        </w:rPr>
        <w:t>本裁定即为核准以故意伤害罪判处被告人袁金成死刑，缓期二年执行，剥夺政治权利终身的刑事裁定。2015年12月22日交付福建省漳州监狱执行刑罚。</w:t>
      </w:r>
      <w:r>
        <w:rPr>
          <w:rFonts w:hint="eastAsia" w:ascii="仿宋_GB2312"/>
          <w:szCs w:val="32"/>
          <w:lang w:eastAsia="zh-CN"/>
        </w:rPr>
        <w:t>该犯</w:t>
      </w:r>
      <w:r>
        <w:rPr>
          <w:rFonts w:hint="eastAsia" w:ascii="仿宋_GB2312"/>
          <w:szCs w:val="32"/>
        </w:rPr>
        <w:t>在死刑缓期执行期间又犯罪,福建省漳州市中级人民法院于2016年10月9日作出(2016)闽06刑初21号刑事判决,以被告人袁金成犯故意伤害罪,判处有期徒刑八个月,与前罪判处的死刑,缓期二年执行,剥夺政治权利终身并罚,决定执行死刑,缓期二年执行,剥夺政治权利终身。死刑缓期执行期自2016年10月20日起至2018年10月19日止。2019年3月18日，福建省高级人民法院以(2019)闽刑更8号刑事裁定书，</w:t>
      </w:r>
      <w:r>
        <w:rPr>
          <w:rFonts w:hint="eastAsia" w:ascii="仿宋_GB2312" w:hAnsi="仿宋_GB2312" w:cs="仿宋_GB2312"/>
          <w:szCs w:val="32"/>
        </w:rPr>
        <w:t>对其减为无期徒刑，剥夺政治权利终身不变</w:t>
      </w:r>
      <w:r>
        <w:rPr>
          <w:rFonts w:hint="eastAsia" w:ascii="仿宋_GB2312" w:hAnsi="仿宋_GB2312" w:cs="仿宋_GB2312"/>
          <w:szCs w:val="32"/>
          <w:lang w:eastAsia="zh-CN"/>
        </w:rPr>
        <w:t>，</w:t>
      </w:r>
      <w:r>
        <w:rPr>
          <w:rFonts w:hint="eastAsia" w:ascii="仿宋_GB2312" w:hAnsi="仿宋_GB2312" w:cs="仿宋_GB2312"/>
          <w:szCs w:val="32"/>
          <w:lang w:val="en-US" w:eastAsia="zh-CN"/>
        </w:rPr>
        <w:t>2019年4月4日送达</w:t>
      </w:r>
      <w:r>
        <w:rPr>
          <w:rFonts w:hint="eastAsia" w:ascii="仿宋_GB2312" w:hAnsi="仿宋_GB2312" w:cs="仿宋_GB2312"/>
          <w:szCs w:val="32"/>
        </w:rPr>
        <w:t>；2024年10月25日，福建省高级人民法院以（2024）闽刑更192号刑事裁定书，裁定对其不予减刑，2024年11月14日送达</w:t>
      </w:r>
      <w:r>
        <w:rPr>
          <w:rFonts w:hint="eastAsia" w:ascii="仿宋_GB2312"/>
          <w:szCs w:val="32"/>
        </w:rPr>
        <w:t>。属普管级罪犯。</w:t>
      </w:r>
    </w:p>
    <w:p>
      <w:pPr>
        <w:keepNext w:val="0"/>
        <w:keepLines w:val="0"/>
        <w:pageBreakBefore w:val="0"/>
        <w:widowControl w:val="0"/>
        <w:kinsoku/>
        <w:wordWrap/>
        <w:overflowPunct/>
        <w:topLinePunct w:val="0"/>
        <w:bidi w:val="0"/>
        <w:spacing w:line="560" w:lineRule="exact"/>
        <w:ind w:firstLine="640" w:firstLineChars="200"/>
        <w:jc w:val="left"/>
        <w:textAlignment w:val="auto"/>
        <w:rPr>
          <w:rFonts w:ascii="仿宋_GB2312" w:cs="仿宋_GB2312"/>
          <w:szCs w:val="32"/>
        </w:rPr>
      </w:pPr>
      <w:r>
        <w:rPr>
          <w:rFonts w:hint="eastAsia" w:ascii="仿宋_GB2312" w:hAnsi="仿宋_GB2312" w:cs="仿宋_GB2312"/>
          <w:szCs w:val="32"/>
          <w:lang w:eastAsia="zh-CN"/>
        </w:rPr>
        <w:t>罪犯袁金成在死刑缓期执行期间没有故意犯罪，无期期间</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w:t>
      </w:r>
      <w:r>
        <w:rPr>
          <w:rFonts w:hint="eastAsia" w:ascii="仿宋_GB2312" w:hAnsi="仿宋_GB2312" w:cs="仿宋_GB2312"/>
          <w:szCs w:val="32"/>
          <w:lang w:eastAsia="zh-CN"/>
        </w:rPr>
        <w:t>自入监以来改造表现</w:t>
      </w:r>
      <w:r>
        <w:rPr>
          <w:rFonts w:hint="eastAsia" w:ascii="仿宋_GB2312" w:hAnsi="仿宋_GB2312" w:cs="仿宋_GB2312"/>
          <w:szCs w:val="32"/>
        </w:rPr>
        <w:t>如下：</w:t>
      </w:r>
      <w:r>
        <w:rPr>
          <w:rFonts w:ascii="仿宋_GB2312" w:cs="仿宋_GB2312"/>
          <w:szCs w:val="32"/>
        </w:rPr>
        <w:t xml:space="preserve"> </w:t>
      </w:r>
    </w:p>
    <w:p>
      <w:pPr>
        <w:pStyle w:val="11"/>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ascii="仿宋_GB2312" w:hAnsi="仿宋"/>
          <w:iCs/>
          <w:kern w:val="2"/>
          <w:szCs w:val="32"/>
        </w:rPr>
      </w:pPr>
      <w:r>
        <w:rPr>
          <w:rFonts w:hint="eastAsia" w:ascii="仿宋_GB2312" w:hAnsi="仿宋"/>
          <w:iCs/>
          <w:kern w:val="2"/>
          <w:szCs w:val="32"/>
        </w:rPr>
        <w:t>认罪悔罪：能服从法院判决，自书认罪悔罪书。</w:t>
      </w:r>
    </w:p>
    <w:p>
      <w:pPr>
        <w:pStyle w:val="11"/>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hAnsi="仿宋" w:cs="宋体"/>
          <w:szCs w:val="32"/>
        </w:rPr>
        <w:t>该犯考核期内虽有违规，但经民警教育后，能认识到错误，有悔改表现，本次提请前能遵守法律法规及监规纪律，接受教育改造。</w:t>
      </w:r>
      <w:r>
        <w:rPr>
          <w:rFonts w:hint="eastAsia" w:ascii="仿宋_GB2312" w:hAnsi="仿宋" w:cs="宋体"/>
          <w:szCs w:val="32"/>
          <w:lang w:val="zh-CN"/>
        </w:rPr>
        <w:t xml:space="preserve"> </w:t>
      </w:r>
    </w:p>
    <w:p>
      <w:pPr>
        <w:pStyle w:val="11"/>
        <w:keepNext w:val="0"/>
        <w:keepLines w:val="0"/>
        <w:pageBreakBefore w:val="0"/>
        <w:widowControl w:val="0"/>
        <w:kinsoku/>
        <w:wordWrap/>
        <w:overflowPunct/>
        <w:topLinePunct w:val="0"/>
        <w:autoSpaceDE w:val="0"/>
        <w:autoSpaceDN w:val="0"/>
        <w:bidi w:val="0"/>
        <w:adjustRightInd w:val="0"/>
        <w:spacing w:line="560" w:lineRule="exact"/>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1"/>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1"/>
        <w:keepNext w:val="0"/>
        <w:keepLines w:val="0"/>
        <w:pageBreakBefore w:val="0"/>
        <w:widowControl w:val="0"/>
        <w:kinsoku/>
        <w:wordWrap/>
        <w:overflowPunct/>
        <w:topLinePunct w:val="0"/>
        <w:bidi w:val="0"/>
        <w:spacing w:line="560" w:lineRule="exact"/>
        <w:ind w:firstLine="640" w:firstLineChars="200"/>
        <w:jc w:val="left"/>
        <w:textAlignment w:val="auto"/>
        <w:rPr>
          <w:rFonts w:hint="eastAsia" w:ascii="仿宋_GB2312" w:hAnsi="仿宋_GB2312" w:cs="仿宋_GB2312"/>
          <w:bCs/>
          <w:szCs w:val="32"/>
        </w:rPr>
      </w:pPr>
      <w:r>
        <w:rPr>
          <w:rFonts w:hint="eastAsia" w:hAnsi="仿宋" w:cs="宋体"/>
          <w:lang w:val="zh-CN"/>
        </w:rPr>
        <w:t>奖惩情况：</w:t>
      </w:r>
      <w:r>
        <w:rPr>
          <w:rFonts w:hint="eastAsia" w:ascii="仿宋_GB2312" w:hAnsi="仿宋_GB2312" w:cs="仿宋_GB2312"/>
          <w:bCs/>
          <w:szCs w:val="32"/>
        </w:rPr>
        <w:t>该犯2016年11月至2018年10月累计获考核分2397.5分，2018年11月至2026年1月累计获考核分9970.5分，合计获得考核分12368分，表扬15次，物质奖励5次；2016年11月至2018年10月违规3次，累计扣考核分120分，其中重大违规1次：2018年10月3日因打架斗殴行为扣80分，2018年11月至2026年1月违规1次，扣30分，无重大违规。</w:t>
      </w:r>
    </w:p>
    <w:p>
      <w:pPr>
        <w:pStyle w:val="11"/>
        <w:keepNext w:val="0"/>
        <w:keepLines w:val="0"/>
        <w:pageBreakBefore w:val="0"/>
        <w:widowControl w:val="0"/>
        <w:kinsoku/>
        <w:wordWrap/>
        <w:overflowPunct/>
        <w:topLinePunct w:val="0"/>
        <w:bidi w:val="0"/>
        <w:spacing w:line="560" w:lineRule="exact"/>
        <w:ind w:firstLine="640" w:firstLineChars="200"/>
        <w:jc w:val="left"/>
        <w:textAlignment w:val="auto"/>
        <w:rPr>
          <w:rFonts w:hint="eastAsia" w:ascii="仿宋_GB2312" w:hAnsi="仿宋_GB2312" w:eastAsia="仿宋_GB2312" w:cs="仿宋_GB2312"/>
          <w:bCs/>
          <w:szCs w:val="32"/>
          <w:lang w:eastAsia="zh-CN"/>
        </w:rPr>
      </w:pPr>
      <w:r>
        <w:rPr>
          <w:rFonts w:hint="eastAsia" w:ascii="仿宋_GB2312" w:hAnsi="仿宋_GB2312" w:cs="仿宋_GB2312"/>
          <w:bCs/>
          <w:szCs w:val="32"/>
        </w:rPr>
        <w:t>原判财产性判项已履行人民币10400元；其中本次提请向福建省漳州市中级人民法院缴纳民事赔偿人民币9400元，向福建省莆田市中级人民法院缴纳民事赔偿人民币1000元。该犯考核期月均消费人民币253.07元，账户可用余额人民币21.18元。2025年7月30日福建省莆田市中级人民法院财产性判项复函载明：经执行查控系统反馈，未发现袁金成名下有可供执行的财产。</w:t>
      </w:r>
      <w:r>
        <w:rPr>
          <w:rFonts w:hint="eastAsia" w:ascii="仿宋_GB2312" w:hAnsi="仿宋_GB2312" w:cs="仿宋_GB2312"/>
          <w:bCs/>
          <w:szCs w:val="32"/>
          <w:lang w:eastAsia="zh-CN"/>
        </w:rPr>
        <w:t>本院还委托四川省巴中市中级人民法院对被执行人袁金成的财产进行查询，四川省巴中市中级人民法院向本院反馈被执行人无其他可供执行的财产。</w:t>
      </w:r>
    </w:p>
    <w:p>
      <w:pPr>
        <w:pStyle w:val="11"/>
        <w:keepNext w:val="0"/>
        <w:keepLines w:val="0"/>
        <w:pageBreakBefore w:val="0"/>
        <w:widowControl w:val="0"/>
        <w:kinsoku/>
        <w:wordWrap/>
        <w:overflowPunct/>
        <w:topLinePunct w:val="0"/>
        <w:bidi w:val="0"/>
        <w:spacing w:line="560" w:lineRule="exact"/>
        <w:ind w:firstLine="640" w:firstLineChars="200"/>
        <w:jc w:val="left"/>
        <w:textAlignment w:val="auto"/>
        <w:rPr>
          <w:rFonts w:hint="default" w:ascii="仿宋_GB2312" w:hAnsi="仿宋_GB2312" w:eastAsia="仿宋_GB2312" w:cs="仿宋_GB2312"/>
          <w:bCs/>
          <w:szCs w:val="32"/>
          <w:lang w:val="en-US" w:eastAsia="zh-CN"/>
        </w:rPr>
      </w:pPr>
      <w:r>
        <w:rPr>
          <w:rFonts w:hint="eastAsia" w:ascii="仿宋_GB2312" w:hAnsi="仿宋_GB2312" w:cs="仿宋_GB2312"/>
          <w:bCs/>
          <w:szCs w:val="32"/>
          <w:lang w:eastAsia="zh-CN"/>
        </w:rPr>
        <w:t>该犯</w:t>
      </w:r>
      <w:r>
        <w:rPr>
          <w:rFonts w:hint="eastAsia" w:ascii="仿宋_GB2312" w:hAnsi="仿宋_GB2312" w:cs="仿宋_GB2312"/>
          <w:bCs/>
          <w:szCs w:val="32"/>
          <w:lang w:val="en-US" w:eastAsia="zh-CN"/>
        </w:rPr>
        <w:t>2024年12月25日被裁定不予减刑后至2026年1月期间没有再发生违规行为，2026年1月20日缴纳赔偿款8000元。</w:t>
      </w:r>
    </w:p>
    <w:p>
      <w:pPr>
        <w:pStyle w:val="11"/>
        <w:keepNext w:val="0"/>
        <w:keepLines w:val="0"/>
        <w:pageBreakBefore w:val="0"/>
        <w:widowControl w:val="0"/>
        <w:kinsoku/>
        <w:wordWrap/>
        <w:overflowPunct/>
        <w:topLinePunct w:val="0"/>
        <w:bidi w:val="0"/>
        <w:spacing w:line="560" w:lineRule="exact"/>
        <w:ind w:firstLine="640" w:firstLineChars="200"/>
        <w:jc w:val="left"/>
        <w:textAlignment w:val="auto"/>
        <w:rPr>
          <w:rFonts w:hint="eastAsia" w:ascii="仿宋_GB2312" w:cs="仿宋_GB2312"/>
          <w:szCs w:val="32"/>
        </w:rPr>
      </w:pPr>
      <w:r>
        <w:rPr>
          <w:rFonts w:hint="eastAsia" w:ascii="仿宋_GB2312" w:cs="仿宋_GB2312"/>
          <w:szCs w:val="32"/>
        </w:rPr>
        <w:t>该犯系累犯、数罪并罚被判处死刑</w:t>
      </w:r>
      <w:r>
        <w:rPr>
          <w:rFonts w:hint="eastAsia" w:ascii="仿宋_GB2312" w:cs="仿宋_GB2312"/>
          <w:szCs w:val="32"/>
          <w:lang w:eastAsia="zh-CN"/>
        </w:rPr>
        <w:t>，</w:t>
      </w:r>
      <w:r>
        <w:rPr>
          <w:rFonts w:hint="eastAsia" w:ascii="仿宋_GB2312" w:cs="仿宋_GB2312"/>
          <w:szCs w:val="32"/>
        </w:rPr>
        <w:t>缓期二年执行的罪犯，属于从严掌握减刑对象</w:t>
      </w:r>
      <w:r>
        <w:rPr>
          <w:rFonts w:hint="eastAsia" w:ascii="仿宋_GB2312"/>
          <w:szCs w:val="32"/>
        </w:rPr>
        <w:t>。</w:t>
      </w:r>
    </w:p>
    <w:p>
      <w:pPr>
        <w:keepNext w:val="0"/>
        <w:keepLines w:val="0"/>
        <w:pageBreakBefore w:val="0"/>
        <w:widowControl w:val="0"/>
        <w:kinsoku/>
        <w:wordWrap/>
        <w:overflowPunct/>
        <w:topLinePunct w:val="0"/>
        <w:bidi w:val="0"/>
        <w:spacing w:line="560" w:lineRule="exact"/>
        <w:ind w:firstLine="640" w:firstLineChars="200"/>
        <w:jc w:val="left"/>
        <w:textAlignment w:val="auto"/>
        <w:rPr>
          <w:szCs w:val="32"/>
        </w:rPr>
      </w:pPr>
      <w:r>
        <w:rPr>
          <w:rFonts w:hint="eastAsia" w:ascii="仿宋_GB2312"/>
          <w:szCs w:val="32"/>
        </w:rPr>
        <w:t>本案于</w:t>
      </w:r>
      <w:r>
        <w:rPr>
          <w:rFonts w:hint="eastAsia" w:ascii="仿宋_GB2312"/>
          <w:szCs w:val="32"/>
          <w:lang w:eastAsia="zh-CN"/>
        </w:rPr>
        <w:t>2026年4月16日至2026年4月22日</w:t>
      </w:r>
      <w:r>
        <w:rPr>
          <w:rFonts w:hint="eastAsia" w:ascii="仿宋_GB2312"/>
          <w:szCs w:val="32"/>
        </w:rPr>
        <w:t>在狱内公示未收到不同意见。</w:t>
      </w:r>
    </w:p>
    <w:p>
      <w:pPr>
        <w:keepNext w:val="0"/>
        <w:keepLines w:val="0"/>
        <w:pageBreakBefore w:val="0"/>
        <w:widowControl w:val="0"/>
        <w:kinsoku/>
        <w:wordWrap/>
        <w:overflowPunct/>
        <w:topLinePunct w:val="0"/>
        <w:bidi w:val="0"/>
        <w:spacing w:line="560" w:lineRule="exact"/>
        <w:ind w:firstLine="640" w:firstLineChars="200"/>
        <w:jc w:val="left"/>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《中华人民共和国刑法》第五十七条、第七十八条</w:t>
      </w:r>
      <w:r>
        <w:rPr>
          <w:rFonts w:hint="eastAsia" w:ascii="仿宋_GB2312" w:hAnsi="仿宋_GB2312" w:cs="仿宋_GB2312"/>
          <w:szCs w:val="32"/>
          <w:lang w:eastAsia="zh-CN"/>
        </w:rPr>
        <w:t>、</w:t>
      </w:r>
      <w:r>
        <w:rPr>
          <w:rFonts w:hint="eastAsia" w:ascii="仿宋_GB2312" w:hAnsi="仿宋_GB2312" w:cs="仿宋_GB2312"/>
          <w:szCs w:val="32"/>
        </w:rPr>
        <w:t>《中华人民共和国刑事诉讼法》第二百七十三条第二款和《中华人民共和国监狱法》第二十九条规定，建议对罪犯袁金成减为有期徒刑二十五年，剥夺政治权利改为十年。</w:t>
      </w:r>
      <w:r>
        <w:rPr>
          <w:rFonts w:hint="eastAsia"/>
          <w:szCs w:val="32"/>
        </w:rPr>
        <w:t>特提请你院审理裁定。</w:t>
      </w:r>
    </w:p>
    <w:p>
      <w:pPr>
        <w:pStyle w:val="3"/>
        <w:keepNext w:val="0"/>
        <w:keepLines w:val="0"/>
        <w:pageBreakBefore w:val="0"/>
        <w:widowControl w:val="0"/>
        <w:kinsoku/>
        <w:wordWrap/>
        <w:overflowPunct/>
        <w:topLinePunct w:val="0"/>
        <w:bidi w:val="0"/>
        <w:spacing w:line="560" w:lineRule="exact"/>
        <w:ind w:right="-48" w:rightChars="-15" w:firstLine="640" w:firstLineChars="200"/>
        <w:jc w:val="left"/>
        <w:textAlignment w:val="auto"/>
        <w:rPr>
          <w:szCs w:val="32"/>
        </w:rPr>
      </w:pPr>
      <w:r>
        <w:rPr>
          <w:rFonts w:hint="eastAsia"/>
          <w:szCs w:val="32"/>
        </w:rPr>
        <w:t>此致</w:t>
      </w:r>
    </w:p>
    <w:p>
      <w:pPr>
        <w:pStyle w:val="11"/>
        <w:keepNext w:val="0"/>
        <w:keepLines w:val="0"/>
        <w:pageBreakBefore w:val="0"/>
        <w:widowControl w:val="0"/>
        <w:kinsoku/>
        <w:wordWrap/>
        <w:overflowPunct/>
        <w:topLinePunct w:val="0"/>
        <w:bidi w:val="0"/>
        <w:spacing w:line="560" w:lineRule="exact"/>
        <w:ind w:left="0" w:leftChars="0" w:right="-48" w:rightChars="-15" w:firstLine="0" w:firstLineChars="0"/>
        <w:jc w:val="left"/>
        <w:textAlignment w:val="auto"/>
        <w:rPr>
          <w:szCs w:val="32"/>
        </w:rPr>
      </w:pPr>
      <w:r>
        <w:rPr>
          <w:rFonts w:hint="eastAsia"/>
          <w:szCs w:val="32"/>
        </w:rPr>
        <w:t>福建省高级人民法院</w:t>
      </w:r>
    </w:p>
    <w:p>
      <w:pPr>
        <w:pStyle w:val="11"/>
        <w:keepNext w:val="0"/>
        <w:keepLines w:val="0"/>
        <w:pageBreakBefore w:val="0"/>
        <w:widowControl w:val="0"/>
        <w:kinsoku/>
        <w:wordWrap/>
        <w:overflowPunct/>
        <w:topLinePunct w:val="0"/>
        <w:bidi w:val="0"/>
        <w:spacing w:line="560" w:lineRule="exact"/>
        <w:jc w:val="left"/>
        <w:textAlignment w:val="auto"/>
        <w:rPr>
          <w:rFonts w:cs="仿宋_GB2312"/>
          <w:szCs w:val="32"/>
        </w:rPr>
      </w:pPr>
      <w:r>
        <w:rPr>
          <w:rFonts w:hint="eastAsia" w:cs="仿宋_GB2312"/>
          <w:szCs w:val="32"/>
        </w:rPr>
        <w:t>附件：⒈罪犯</w:t>
      </w:r>
      <w:r>
        <w:rPr>
          <w:rFonts w:hint="eastAsia" w:ascii="仿宋_GB2312"/>
          <w:szCs w:val="32"/>
        </w:rPr>
        <w:t>袁金成</w:t>
      </w:r>
      <w:r>
        <w:rPr>
          <w:rFonts w:hint="eastAsia" w:cs="仿宋_GB2312"/>
          <w:szCs w:val="32"/>
        </w:rPr>
        <w:t>卷宗</w:t>
      </w:r>
      <w:r>
        <w:rPr>
          <w:rFonts w:hint="eastAsia" w:cs="仿宋_GB2312"/>
          <w:szCs w:val="32"/>
          <w:lang w:eastAsia="zh-CN"/>
        </w:rPr>
        <w:t>二</w:t>
      </w:r>
      <w:r>
        <w:rPr>
          <w:rFonts w:hint="eastAsia" w:cs="仿宋_GB2312"/>
          <w:szCs w:val="32"/>
        </w:rPr>
        <w:t>册</w:t>
      </w:r>
    </w:p>
    <w:p>
      <w:pPr>
        <w:pStyle w:val="11"/>
        <w:keepNext w:val="0"/>
        <w:keepLines w:val="0"/>
        <w:pageBreakBefore w:val="0"/>
        <w:widowControl w:val="0"/>
        <w:kinsoku/>
        <w:wordWrap/>
        <w:overflowPunct/>
        <w:topLinePunct w:val="0"/>
        <w:bidi w:val="0"/>
        <w:spacing w:line="560" w:lineRule="exact"/>
        <w:ind w:left="640" w:right="-48" w:rightChars="-15" w:firstLine="960" w:firstLineChars="300"/>
        <w:jc w:val="left"/>
        <w:textAlignment w:val="auto"/>
        <w:rPr>
          <w:rFonts w:hint="eastAsia" w:cs="仿宋_GB2312"/>
          <w:szCs w:val="32"/>
        </w:rPr>
      </w:pPr>
      <w:r>
        <w:rPr>
          <w:rFonts w:hint="eastAsia" w:cs="仿宋_GB2312"/>
          <w:szCs w:val="32"/>
        </w:rPr>
        <w:t>⒉减刑建议书</w:t>
      </w:r>
      <w:r>
        <w:rPr>
          <w:rFonts w:hint="eastAsia" w:cs="仿宋_GB2312"/>
          <w:szCs w:val="32"/>
          <w:lang w:eastAsia="zh-CN"/>
        </w:rPr>
        <w:t>五</w:t>
      </w:r>
      <w:r>
        <w:rPr>
          <w:rFonts w:hint="eastAsia" w:cs="仿宋_GB2312"/>
          <w:szCs w:val="32"/>
        </w:rPr>
        <w:t>份</w:t>
      </w:r>
    </w:p>
    <w:p>
      <w:pPr>
        <w:pStyle w:val="3"/>
        <w:keepNext w:val="0"/>
        <w:keepLines w:val="0"/>
        <w:pageBreakBefore w:val="0"/>
        <w:widowControl w:val="0"/>
        <w:kinsoku/>
        <w:wordWrap/>
        <w:overflowPunct/>
        <w:topLinePunct w:val="0"/>
        <w:bidi w:val="0"/>
        <w:spacing w:line="560" w:lineRule="exact"/>
        <w:ind w:right="1280" w:rightChars="400" w:firstLine="640" w:firstLineChars="200"/>
        <w:jc w:val="left"/>
        <w:textAlignment w:val="auto"/>
        <w:rPr>
          <w:rFonts w:hint="eastAsia"/>
          <w:szCs w:val="32"/>
        </w:rPr>
      </w:pPr>
    </w:p>
    <w:p>
      <w:pPr>
        <w:pStyle w:val="3"/>
        <w:keepNext w:val="0"/>
        <w:keepLines w:val="0"/>
        <w:pageBreakBefore w:val="0"/>
        <w:widowControl w:val="0"/>
        <w:tabs>
          <w:tab w:val="left" w:pos="8320"/>
        </w:tabs>
        <w:kinsoku/>
        <w:wordWrap/>
        <w:overflowPunct/>
        <w:topLinePunct w:val="0"/>
        <w:bidi w:val="0"/>
        <w:spacing w:line="560" w:lineRule="exact"/>
        <w:ind w:right="-14" w:rightChars="0" w:firstLine="5440" w:firstLineChars="1700"/>
        <w:jc w:val="left"/>
        <w:textAlignment w:val="auto"/>
        <w:rPr>
          <w:szCs w:val="32"/>
        </w:rPr>
      </w:pPr>
      <w:r>
        <w:rPr>
          <w:rFonts w:hint="eastAsia"/>
          <w:szCs w:val="32"/>
        </w:rPr>
        <w:t>福建省</w:t>
      </w:r>
      <w:r>
        <w:rPr>
          <w:rFonts w:hint="eastAsia"/>
          <w:szCs w:val="32"/>
          <w:lang w:eastAsia="zh-CN"/>
        </w:rPr>
        <w:t>漳州</w:t>
      </w:r>
      <w:r>
        <w:rPr>
          <w:rFonts w:hint="eastAsia"/>
          <w:szCs w:val="32"/>
        </w:rPr>
        <w:t>监狱</w:t>
      </w:r>
    </w:p>
    <w:p>
      <w:pPr>
        <w:keepNext w:val="0"/>
        <w:keepLines w:val="0"/>
        <w:pageBreakBefore w:val="0"/>
        <w:widowControl w:val="0"/>
        <w:kinsoku/>
        <w:wordWrap/>
        <w:overflowPunct/>
        <w:topLinePunct w:val="0"/>
        <w:autoSpaceDE/>
        <w:autoSpaceDN/>
        <w:bidi w:val="0"/>
        <w:adjustRightInd/>
        <w:snapToGrid w:val="0"/>
        <w:spacing w:line="560" w:lineRule="exact"/>
        <w:ind w:firstLine="5440" w:firstLineChars="1700"/>
        <w:jc w:val="left"/>
        <w:textAlignment w:val="auto"/>
        <w:rPr>
          <w:rFonts w:hint="eastAsia"/>
          <w:lang w:eastAsia="zh-CN"/>
        </w:rPr>
      </w:pPr>
      <w:r>
        <w:rPr>
          <w:rFonts w:hint="eastAsia"/>
          <w:szCs w:val="32"/>
          <w:lang w:val="en-US" w:eastAsia="zh-CN"/>
        </w:rPr>
        <w:t>2026</w:t>
      </w:r>
      <w:r>
        <w:rPr>
          <w:rFonts w:hint="eastAsia"/>
          <w:szCs w:val="32"/>
        </w:rPr>
        <w:t>年</w:t>
      </w:r>
      <w:r>
        <w:rPr>
          <w:rFonts w:hint="eastAsia"/>
          <w:szCs w:val="32"/>
          <w:lang w:val="en-US" w:eastAsia="zh-CN"/>
        </w:rPr>
        <w:t>4</w:t>
      </w:r>
      <w:r>
        <w:rPr>
          <w:rFonts w:hint="eastAsia"/>
          <w:szCs w:val="32"/>
        </w:rPr>
        <w:t>月</w:t>
      </w:r>
      <w:r>
        <w:rPr>
          <w:rFonts w:hint="eastAsia"/>
          <w:szCs w:val="32"/>
          <w:lang w:val="en-US" w:eastAsia="zh-CN"/>
        </w:rPr>
        <w:t>27</w:t>
      </w:r>
      <w:r>
        <w:rPr>
          <w:rFonts w:hint="eastAsia"/>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576DF"/>
    <w:rsid w:val="00E71278"/>
    <w:rsid w:val="00EB3B84"/>
    <w:rsid w:val="00EE4C5B"/>
    <w:rsid w:val="00FE4A02"/>
    <w:rsid w:val="036462CD"/>
    <w:rsid w:val="036A5E04"/>
    <w:rsid w:val="040F5221"/>
    <w:rsid w:val="05AE719F"/>
    <w:rsid w:val="06D41ED3"/>
    <w:rsid w:val="075546F5"/>
    <w:rsid w:val="077D0D90"/>
    <w:rsid w:val="078C6784"/>
    <w:rsid w:val="08A6129B"/>
    <w:rsid w:val="0B032DBB"/>
    <w:rsid w:val="0B4A3E7F"/>
    <w:rsid w:val="0C6E1544"/>
    <w:rsid w:val="0D0B49C3"/>
    <w:rsid w:val="0D277350"/>
    <w:rsid w:val="0E572BFA"/>
    <w:rsid w:val="0E9D39B7"/>
    <w:rsid w:val="0EEF0183"/>
    <w:rsid w:val="113774F4"/>
    <w:rsid w:val="11AE3ACA"/>
    <w:rsid w:val="1219101B"/>
    <w:rsid w:val="12D03822"/>
    <w:rsid w:val="12DB2CF7"/>
    <w:rsid w:val="140B1221"/>
    <w:rsid w:val="151F5F60"/>
    <w:rsid w:val="15D93A3C"/>
    <w:rsid w:val="161100DB"/>
    <w:rsid w:val="17E4112A"/>
    <w:rsid w:val="197851ED"/>
    <w:rsid w:val="1B447360"/>
    <w:rsid w:val="1B7C3D38"/>
    <w:rsid w:val="1C595CF1"/>
    <w:rsid w:val="1D453D13"/>
    <w:rsid w:val="1D4A019B"/>
    <w:rsid w:val="1ECC40AF"/>
    <w:rsid w:val="1EF20AF7"/>
    <w:rsid w:val="1FB0551F"/>
    <w:rsid w:val="1FE03E2B"/>
    <w:rsid w:val="200E4277"/>
    <w:rsid w:val="2027184D"/>
    <w:rsid w:val="20F06EC7"/>
    <w:rsid w:val="2114237A"/>
    <w:rsid w:val="21A7275E"/>
    <w:rsid w:val="22B155AE"/>
    <w:rsid w:val="23212818"/>
    <w:rsid w:val="24916049"/>
    <w:rsid w:val="25BC251D"/>
    <w:rsid w:val="2626689D"/>
    <w:rsid w:val="264522C5"/>
    <w:rsid w:val="27B22717"/>
    <w:rsid w:val="2A3B64D2"/>
    <w:rsid w:val="2AF41F0A"/>
    <w:rsid w:val="2B0A17D9"/>
    <w:rsid w:val="2B952AA1"/>
    <w:rsid w:val="2C3550D4"/>
    <w:rsid w:val="2CD46119"/>
    <w:rsid w:val="2E547389"/>
    <w:rsid w:val="2EAF0314"/>
    <w:rsid w:val="310006C2"/>
    <w:rsid w:val="317C2C76"/>
    <w:rsid w:val="31DC6C3C"/>
    <w:rsid w:val="32BF4419"/>
    <w:rsid w:val="33BB0286"/>
    <w:rsid w:val="35922F75"/>
    <w:rsid w:val="366E10CC"/>
    <w:rsid w:val="371643C5"/>
    <w:rsid w:val="383430DD"/>
    <w:rsid w:val="39864127"/>
    <w:rsid w:val="39AF6E63"/>
    <w:rsid w:val="39C1344E"/>
    <w:rsid w:val="3A0B4CAB"/>
    <w:rsid w:val="3A215E19"/>
    <w:rsid w:val="3B02271A"/>
    <w:rsid w:val="3C835306"/>
    <w:rsid w:val="3D42560E"/>
    <w:rsid w:val="3D5A65CA"/>
    <w:rsid w:val="3EB37A70"/>
    <w:rsid w:val="3EF041C9"/>
    <w:rsid w:val="3F55311A"/>
    <w:rsid w:val="3F7F0482"/>
    <w:rsid w:val="3FE17A60"/>
    <w:rsid w:val="40307287"/>
    <w:rsid w:val="40D516CD"/>
    <w:rsid w:val="41E940B3"/>
    <w:rsid w:val="42A47A82"/>
    <w:rsid w:val="44B71804"/>
    <w:rsid w:val="450155C4"/>
    <w:rsid w:val="453271AB"/>
    <w:rsid w:val="459A0768"/>
    <w:rsid w:val="461A028F"/>
    <w:rsid w:val="46695429"/>
    <w:rsid w:val="471D6BB8"/>
    <w:rsid w:val="496D5C2E"/>
    <w:rsid w:val="4A024AA2"/>
    <w:rsid w:val="4B745E6C"/>
    <w:rsid w:val="4B897A7D"/>
    <w:rsid w:val="4C1C11EA"/>
    <w:rsid w:val="4D202BA1"/>
    <w:rsid w:val="4D2E57C1"/>
    <w:rsid w:val="4E1B5A61"/>
    <w:rsid w:val="4F4D561A"/>
    <w:rsid w:val="500C5BAE"/>
    <w:rsid w:val="50FF64A6"/>
    <w:rsid w:val="51934E4C"/>
    <w:rsid w:val="51945EC8"/>
    <w:rsid w:val="51C00477"/>
    <w:rsid w:val="52202E98"/>
    <w:rsid w:val="535E7500"/>
    <w:rsid w:val="53FCC3D7"/>
    <w:rsid w:val="55676FCD"/>
    <w:rsid w:val="5767122A"/>
    <w:rsid w:val="5851141A"/>
    <w:rsid w:val="58AB0C8B"/>
    <w:rsid w:val="58FE48D4"/>
    <w:rsid w:val="59854BAF"/>
    <w:rsid w:val="59875AED"/>
    <w:rsid w:val="59C11342"/>
    <w:rsid w:val="5AE119A8"/>
    <w:rsid w:val="5B97302A"/>
    <w:rsid w:val="5D5C7A80"/>
    <w:rsid w:val="5E48496B"/>
    <w:rsid w:val="5F6C271B"/>
    <w:rsid w:val="609D42A8"/>
    <w:rsid w:val="61D75FB4"/>
    <w:rsid w:val="622C03DE"/>
    <w:rsid w:val="62B77EA6"/>
    <w:rsid w:val="6391562E"/>
    <w:rsid w:val="677C7175"/>
    <w:rsid w:val="68DF072D"/>
    <w:rsid w:val="6A0A5681"/>
    <w:rsid w:val="6A5C5FF0"/>
    <w:rsid w:val="6B812D81"/>
    <w:rsid w:val="6B9A4DB0"/>
    <w:rsid w:val="6CEA78C7"/>
    <w:rsid w:val="6D28750D"/>
    <w:rsid w:val="6DC60AD6"/>
    <w:rsid w:val="6E4A41A2"/>
    <w:rsid w:val="6FFD5DDE"/>
    <w:rsid w:val="70013651"/>
    <w:rsid w:val="70A47764"/>
    <w:rsid w:val="70BC64FF"/>
    <w:rsid w:val="70EE0BDA"/>
    <w:rsid w:val="72210150"/>
    <w:rsid w:val="74BE1166"/>
    <w:rsid w:val="758569A8"/>
    <w:rsid w:val="75B8200D"/>
    <w:rsid w:val="770F5081"/>
    <w:rsid w:val="77E34CC3"/>
    <w:rsid w:val="78D54BEA"/>
    <w:rsid w:val="79BB7B32"/>
    <w:rsid w:val="7BAC215F"/>
    <w:rsid w:val="7CF73BE6"/>
    <w:rsid w:val="7E8125C2"/>
    <w:rsid w:val="7EC42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Calibri" w:hAnsi="Calibri" w:eastAsia="宋体"/>
      <w:sz w:val="24"/>
    </w:rPr>
  </w:style>
  <w:style w:type="paragraph" w:styleId="3">
    <w:name w:val="Salutation"/>
    <w:basedOn w:val="1"/>
    <w:next w:val="1"/>
    <w:link w:val="12"/>
    <w:qFormat/>
    <w:uiPriority w:val="99"/>
    <w:rPr>
      <w:rFonts w:ascii="Times New Roman" w:hAnsi="Times New Roman"/>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customStyle="1" w:styleId="9">
    <w:name w:val="页眉 Char"/>
    <w:basedOn w:val="7"/>
    <w:link w:val="5"/>
    <w:qFormat/>
    <w:uiPriority w:val="0"/>
    <w:rPr>
      <w:sz w:val="18"/>
      <w:szCs w:val="18"/>
    </w:rPr>
  </w:style>
  <w:style w:type="character" w:customStyle="1" w:styleId="10">
    <w:name w:val="页脚 Char"/>
    <w:basedOn w:val="7"/>
    <w:link w:val="4"/>
    <w:semiHidden/>
    <w:qFormat/>
    <w:uiPriority w:val="99"/>
    <w:rPr>
      <w:sz w:val="18"/>
      <w:szCs w:val="18"/>
    </w:rPr>
  </w:style>
  <w:style w:type="paragraph" w:customStyle="1" w:styleId="11">
    <w:name w:val="列表段落1"/>
    <w:basedOn w:val="1"/>
    <w:qFormat/>
    <w:uiPriority w:val="99"/>
    <w:pPr>
      <w:ind w:firstLine="420" w:firstLineChars="200"/>
    </w:pPr>
    <w:rPr>
      <w:rFonts w:ascii="Times New Roman" w:hAnsi="Times New Roman"/>
    </w:rPr>
  </w:style>
  <w:style w:type="character" w:customStyle="1" w:styleId="12">
    <w:name w:val="称呼 Char"/>
    <w:basedOn w:val="7"/>
    <w:link w:val="3"/>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3</TotalTime>
  <ScaleCrop>false</ScaleCrop>
  <LinksUpToDate>false</LinksUpToDate>
  <CharactersWithSpaces>1056</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2024-02-22T15:00:00Z</dcterms:created>
  <dc:creator>Administrator</dc:creator>
  <cp:lastModifiedBy>李长伟</cp:lastModifiedBy>
  <cp:lastPrinted>2024-09-09T16:16:00Z</cp:lastPrinted>
  <dcterms:modified xsi:type="dcterms:W3CDTF">2026-04-29T13:02:25Z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60A6E46C6C414CF998BADBF1EE85BE0B</vt:lpwstr>
  </property>
</Properties>
</file>