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6</w:t>
      </w:r>
      <w:r>
        <w:rPr>
          <w:rFonts w:hint="eastAsia" w:eastAsia="楷体_GB2312" w:cs="楷体_GB2312"/>
          <w:szCs w:val="32"/>
        </w:rPr>
        <w:t>〕闽漳狱减字第</w:t>
      </w:r>
      <w:r>
        <w:rPr>
          <w:rFonts w:hint="eastAsia" w:eastAsia="楷体_GB2312" w:cs="楷体_GB2312"/>
          <w:szCs w:val="32"/>
          <w:lang w:val="en-US" w:eastAsia="zh-CN"/>
        </w:rPr>
        <w:t>127</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罪犯</w:t>
      </w:r>
      <w:r>
        <w:rPr>
          <w:rFonts w:hint="eastAsia" w:ascii="仿宋_GB2312" w:hAnsi="仿宋_GB2312" w:cs="仿宋_GB2312"/>
          <w:szCs w:val="32"/>
          <w:lang w:eastAsia="zh-CN"/>
        </w:rPr>
        <w:t>郭峰风</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w:t>
      </w:r>
      <w:r>
        <w:rPr>
          <w:rFonts w:hint="eastAsia" w:ascii="仿宋_GB2312" w:hAnsi="仿宋_GB2312" w:cs="仿宋_GB2312"/>
          <w:szCs w:val="32"/>
          <w:lang w:eastAsia="zh-CN"/>
        </w:rPr>
        <w:t>男</w:t>
      </w:r>
      <w:r>
        <w:rPr>
          <w:rFonts w:hint="eastAsia" w:ascii="仿宋_GB2312" w:hAnsi="仿宋_GB2312" w:cs="仿宋_GB2312"/>
          <w:szCs w:val="32"/>
        </w:rPr>
        <w:t>，</w:t>
      </w:r>
      <w:r>
        <w:rPr>
          <w:rFonts w:hint="eastAsia" w:ascii="仿宋_GB2312" w:hAnsi="仿宋_GB2312" w:cs="仿宋_GB2312"/>
          <w:szCs w:val="32"/>
          <w:lang w:val="en-US" w:eastAsia="zh-CN"/>
        </w:rPr>
        <w:t>1982</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日出生，</w:t>
      </w:r>
      <w:r>
        <w:rPr>
          <w:rFonts w:hint="eastAsia" w:ascii="仿宋_GB2312" w:hAnsi="仿宋_GB2312" w:cs="仿宋_GB2312"/>
          <w:szCs w:val="32"/>
          <w:lang w:eastAsia="zh-CN"/>
        </w:rPr>
        <w:t>汉</w:t>
      </w:r>
      <w:r>
        <w:rPr>
          <w:rFonts w:hint="eastAsia" w:ascii="仿宋_GB2312" w:hAnsi="仿宋_GB2312" w:cs="仿宋_GB2312"/>
          <w:szCs w:val="32"/>
        </w:rPr>
        <w:t>族，</w:t>
      </w:r>
      <w:r>
        <w:rPr>
          <w:rFonts w:hint="eastAsia" w:ascii="仿宋_GB2312" w:hAnsi="仿宋_GB2312" w:cs="仿宋_GB2312"/>
          <w:szCs w:val="32"/>
          <w:lang w:val="en-US" w:eastAsia="zh-CN"/>
        </w:rPr>
        <w:t>初中文化，</w:t>
      </w:r>
      <w:r>
        <w:rPr>
          <w:rFonts w:hint="eastAsia" w:ascii="仿宋_GB2312" w:hAnsi="仿宋_GB2312" w:cs="仿宋_GB2312"/>
          <w:szCs w:val="32"/>
        </w:rPr>
        <w:t>住福建省龙岩市新罗区</w:t>
      </w:r>
      <w:bookmarkStart w:id="0" w:name="_GoBack"/>
      <w:bookmarkEnd w:id="0"/>
      <w:r>
        <w:rPr>
          <w:rFonts w:hint="eastAsia" w:ascii="仿宋_GB2312" w:hAnsi="仿宋_GB2312" w:cs="仿宋_GB2312"/>
          <w:szCs w:val="32"/>
        </w:rPr>
        <w:t>，捕前系</w:t>
      </w:r>
      <w:r>
        <w:rPr>
          <w:rFonts w:hint="eastAsia" w:ascii="仿宋_GB2312" w:hAnsi="仿宋_GB2312" w:cs="仿宋_GB2312"/>
          <w:szCs w:val="32"/>
          <w:lang w:eastAsia="zh-CN"/>
        </w:rPr>
        <w:t>无业。</w:t>
      </w:r>
      <w:r>
        <w:rPr>
          <w:rFonts w:hint="eastAsia" w:ascii="仿宋_GB2312" w:hAnsi="仿宋_GB2312" w:cs="仿宋_GB2312"/>
          <w:szCs w:val="32"/>
          <w:lang w:val="en-US" w:eastAsia="zh-CN"/>
        </w:rPr>
        <w:t>2010年11月16日因犯盗窃罪被福建省龙岩市新罗区人民法院判处有期徒刑一年二个月，并处罚金五千元；2015年2月3日因犯信用卡诈骗罪被福建省龙岩市新罗区人民法院判处有期徒刑六个月，并处罚金二万元；2016年6月30日因吸毒被龙岩市公安局新罗分局处以行政拘留十二日；2016年11月4日因犯容留他人吸毒罪、非法持有毒品罪被福建省龙岩市新罗区人民法院各判处有期徒刑九个月，并处罚金三千元，执行有期徒刑一年四个月，并处罚金六千元，2017年10月29日刑满释放；2019年4月18日因吸毒被龙岩市公安局新罗分局处以行政拘留十五日及强制隔离戒毒二年，后在龙岩市公安局强制戒毒所、漳州司法强制隔离戒毒所隔离戒毒。系累犯及毒品再犯。</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福建省龙岩市永定区人民法院于2021年5月21日作出（2020）闽0803刑初254号刑事判决，以被告人郭峰风犯贩卖毒品罪，判处有期徒刑十年，并处罚金人民币50000元，继续追缴违法所得人民币20175元，予以没收，上缴国库。</w:t>
      </w:r>
      <w:r>
        <w:rPr>
          <w:rFonts w:hint="eastAsia" w:ascii="仿宋_GB2312" w:hAnsi="仿宋_GB2312" w:cs="仿宋_GB2312"/>
          <w:szCs w:val="32"/>
          <w:lang w:eastAsia="zh-CN"/>
        </w:rPr>
        <w:t>宣判后，</w:t>
      </w:r>
      <w:r>
        <w:rPr>
          <w:rFonts w:hint="eastAsia" w:ascii="仿宋_GB2312" w:hAnsi="仿宋_GB2312" w:cs="仿宋_GB2312"/>
          <w:szCs w:val="32"/>
        </w:rPr>
        <w:t>该犯不服，提出上诉。福建省龙岩市中级人民法院于2021年9月18日作出（2021）闽08刑终178号刑事裁定，驳回上诉，维持原判。刑期自2020年6月16日起至2030年6月15日止。2021年10月20日交付福建省漳州监狱执行刑罚。</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5</w:t>
      </w:r>
      <w:r>
        <w:rPr>
          <w:rFonts w:hint="eastAsia" w:ascii="仿宋_GB2312" w:hAnsi="仿宋_GB2312" w:cs="仿宋_GB2312"/>
          <w:szCs w:val="32"/>
        </w:rPr>
        <w:t>月</w:t>
      </w:r>
      <w:r>
        <w:rPr>
          <w:rFonts w:hint="eastAsia" w:ascii="仿宋_GB2312" w:hAnsi="仿宋_GB2312" w:cs="仿宋_GB2312"/>
          <w:szCs w:val="32"/>
          <w:lang w:val="en-US" w:eastAsia="zh-CN"/>
        </w:rPr>
        <w:t>27</w:t>
      </w:r>
      <w:r>
        <w:rPr>
          <w:rFonts w:hint="eastAsia" w:ascii="仿宋_GB2312" w:hAnsi="仿宋_GB2312" w:cs="仿宋_GB2312"/>
          <w:szCs w:val="32"/>
        </w:rPr>
        <w:t>日，</w:t>
      </w:r>
      <w:r>
        <w:rPr>
          <w:rFonts w:hint="eastAsia" w:ascii="仿宋_GB2312" w:hAnsi="仿宋_GB2312" w:cs="仿宋_GB2312"/>
          <w:szCs w:val="32"/>
          <w:lang w:eastAsia="zh-CN"/>
        </w:rPr>
        <w:t>福建省漳州市中级</w:t>
      </w:r>
      <w:r>
        <w:rPr>
          <w:rFonts w:hint="eastAsia" w:ascii="仿宋_GB2312" w:hAnsi="仿宋_GB2312" w:cs="仿宋_GB2312"/>
          <w:szCs w:val="32"/>
        </w:rPr>
        <w:t>人民法院</w:t>
      </w:r>
      <w:r>
        <w:rPr>
          <w:rFonts w:hint="eastAsia" w:ascii="仿宋_GB2312" w:hAnsi="仿宋_GB2312" w:cs="仿宋_GB2312"/>
          <w:szCs w:val="32"/>
          <w:lang w:eastAsia="zh-CN"/>
        </w:rPr>
        <w:t>作出（</w:t>
      </w:r>
      <w:r>
        <w:rPr>
          <w:rFonts w:hint="eastAsia" w:ascii="仿宋_GB2312" w:hAnsi="仿宋_GB2312" w:cs="仿宋_GB2312"/>
          <w:szCs w:val="32"/>
          <w:lang w:val="en-US" w:eastAsia="zh-CN"/>
        </w:rPr>
        <w:t>2024</w:t>
      </w:r>
      <w:r>
        <w:rPr>
          <w:rFonts w:hint="eastAsia" w:ascii="仿宋_GB2312" w:hAnsi="仿宋_GB2312" w:cs="仿宋_GB2312"/>
          <w:szCs w:val="32"/>
          <w:lang w:eastAsia="zh-CN"/>
        </w:rPr>
        <w:t>）闽</w:t>
      </w:r>
      <w:r>
        <w:rPr>
          <w:rFonts w:hint="eastAsia" w:ascii="仿宋_GB2312" w:hAnsi="仿宋_GB2312" w:cs="仿宋_GB2312"/>
          <w:szCs w:val="32"/>
          <w:lang w:val="en-US" w:eastAsia="zh-CN"/>
        </w:rPr>
        <w:t>06刑更344号</w:t>
      </w:r>
      <w:r>
        <w:rPr>
          <w:rFonts w:hint="eastAsia" w:ascii="仿宋_GB2312" w:hAnsi="仿宋_GB2312" w:cs="仿宋_GB2312"/>
          <w:szCs w:val="32"/>
        </w:rPr>
        <w:t>刑事裁定书，对其减刑</w:t>
      </w:r>
      <w:r>
        <w:rPr>
          <w:rFonts w:hint="eastAsia" w:ascii="仿宋_GB2312" w:hAnsi="仿宋_GB2312" w:cs="仿宋_GB2312"/>
          <w:szCs w:val="32"/>
          <w:lang w:eastAsia="zh-CN"/>
        </w:rPr>
        <w:t>四</w:t>
      </w:r>
      <w:r>
        <w:rPr>
          <w:rFonts w:hint="eastAsia" w:ascii="仿宋_GB2312" w:hAnsi="仿宋_GB2312" w:cs="仿宋_GB2312"/>
          <w:szCs w:val="32"/>
        </w:rPr>
        <w:t>个月，</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5</w:t>
      </w:r>
      <w:r>
        <w:rPr>
          <w:rFonts w:hint="eastAsia" w:ascii="仿宋_GB2312" w:hAnsi="仿宋_GB2312" w:cs="仿宋_GB2312"/>
          <w:szCs w:val="32"/>
        </w:rPr>
        <w:t>月</w:t>
      </w:r>
      <w:r>
        <w:rPr>
          <w:rFonts w:hint="eastAsia" w:ascii="仿宋_GB2312" w:hAnsi="仿宋_GB2312" w:cs="仿宋_GB2312"/>
          <w:szCs w:val="32"/>
          <w:lang w:val="en-US" w:eastAsia="zh-CN"/>
        </w:rPr>
        <w:t>27</w:t>
      </w:r>
      <w:r>
        <w:rPr>
          <w:rFonts w:hint="eastAsia" w:ascii="仿宋_GB2312" w:hAnsi="仿宋_GB2312" w:cs="仿宋_GB2312"/>
          <w:szCs w:val="32"/>
        </w:rPr>
        <w:t>日送达，现刑期至</w:t>
      </w:r>
      <w:r>
        <w:rPr>
          <w:rFonts w:hint="eastAsia" w:ascii="仿宋_GB2312" w:hAnsi="仿宋_GB2312" w:cs="仿宋_GB2312"/>
          <w:szCs w:val="32"/>
          <w:lang w:val="en-US" w:eastAsia="zh-CN"/>
        </w:rPr>
        <w:t>2030</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15</w:t>
      </w:r>
      <w:r>
        <w:rPr>
          <w:rFonts w:hint="eastAsia" w:ascii="仿宋_GB2312" w:hAnsi="仿宋_GB2312" w:cs="仿宋_GB2312"/>
          <w:szCs w:val="32"/>
        </w:rPr>
        <w:t>日。属</w:t>
      </w:r>
      <w:r>
        <w:rPr>
          <w:rFonts w:hint="eastAsia" w:ascii="仿宋_GB2312" w:hAnsi="仿宋_GB2312" w:cs="仿宋_GB2312"/>
          <w:szCs w:val="32"/>
          <w:lang w:eastAsia="zh-CN"/>
        </w:rPr>
        <w:t>普管</w:t>
      </w:r>
      <w:r>
        <w:rPr>
          <w:rFonts w:hint="eastAsia" w:ascii="仿宋_GB2312" w:hAnsi="仿宋_GB2312" w:cs="仿宋_GB2312"/>
          <w:szCs w:val="32"/>
        </w:rPr>
        <w:t>级罪犯。</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该犯</w:t>
      </w:r>
      <w:r>
        <w:rPr>
          <w:rFonts w:hint="eastAsia" w:ascii="仿宋_GB2312" w:hAnsi="仿宋_GB2312" w:cs="仿宋_GB2312"/>
          <w:szCs w:val="32"/>
          <w:lang w:val="zh-CN"/>
        </w:rPr>
        <w:t>自</w:t>
      </w:r>
      <w:r>
        <w:rPr>
          <w:rFonts w:hint="eastAsia" w:ascii="仿宋_GB2312" w:hAnsi="仿宋_GB2312" w:cs="仿宋_GB2312"/>
          <w:szCs w:val="32"/>
          <w:lang w:val="en-US" w:eastAsia="zh-CN"/>
        </w:rPr>
        <w:t>上次</w:t>
      </w:r>
      <w:r>
        <w:rPr>
          <w:rFonts w:hint="eastAsia" w:ascii="仿宋_GB2312" w:hAnsi="仿宋_GB2312" w:cs="仿宋_GB2312"/>
          <w:szCs w:val="32"/>
          <w:lang w:val="zh-CN"/>
        </w:rPr>
        <w:t>减刑以来</w:t>
      </w:r>
      <w:r>
        <w:rPr>
          <w:rFonts w:hint="eastAsia" w:ascii="仿宋_GB2312" w:hAnsi="仿宋_GB2312" w:cs="仿宋_GB2312"/>
          <w:szCs w:val="32"/>
        </w:rPr>
        <w:t>确有悔改表现，具体事实如下：</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认罪悔罪：</w:t>
      </w:r>
      <w:r>
        <w:rPr>
          <w:rFonts w:hint="eastAsia" w:ascii="仿宋_GB2312" w:hAnsi="仿宋_GB2312" w:cs="仿宋_GB2312"/>
          <w:szCs w:val="32"/>
          <w:lang w:val="en-US" w:eastAsia="zh-CN"/>
        </w:rPr>
        <w:t>能服从法院判决，自书认罪悔罪书</w:t>
      </w:r>
      <w:r>
        <w:rPr>
          <w:rFonts w:hint="eastAsia" w:ascii="仿宋_GB2312" w:hAnsi="仿宋_GB2312" w:cs="仿宋_GB2312"/>
          <w:szCs w:val="32"/>
        </w:rPr>
        <w:t>。</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：能遵守法律法规及监规纪律，接受教育改造。</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w:t>
      </w:r>
      <w:r>
        <w:rPr>
          <w:rFonts w:hint="eastAsia" w:ascii="仿宋_GB2312" w:hAnsi="仿宋_GB2312" w:cs="仿宋_GB2312"/>
          <w:szCs w:val="32"/>
          <w:lang w:val="en-US" w:eastAsia="zh-CN"/>
        </w:rPr>
        <w:t>教育</w:t>
      </w:r>
      <w:r>
        <w:rPr>
          <w:rFonts w:hint="eastAsia" w:ascii="仿宋_GB2312" w:hAnsi="仿宋_GB2312" w:cs="仿宋_GB2312"/>
          <w:szCs w:val="32"/>
          <w:lang w:val="zh-CN"/>
        </w:rPr>
        <w:t>。</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lang w:val="en-US" w:eastAsia="zh-CN"/>
        </w:rPr>
        <w:t>劳动</w:t>
      </w:r>
      <w:r>
        <w:rPr>
          <w:rFonts w:hint="eastAsia" w:ascii="仿宋_GB2312" w:hAnsi="仿宋_GB2312" w:cs="仿宋_GB2312"/>
          <w:szCs w:val="32"/>
          <w:lang w:val="zh-CN"/>
        </w:rPr>
        <w:t>任务。</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en-US" w:eastAsia="zh-CN"/>
        </w:rPr>
      </w:pPr>
      <w:r>
        <w:rPr>
          <w:rFonts w:hint="eastAsia" w:ascii="仿宋_GB2312" w:hAnsi="仿宋_GB2312" w:cs="仿宋_GB2312"/>
          <w:szCs w:val="32"/>
          <w:lang w:val="zh-CN" w:eastAsia="zh-CN"/>
        </w:rPr>
        <w:t>奖惩情况：</w:t>
      </w:r>
      <w:r>
        <w:rPr>
          <w:rFonts w:hint="eastAsia" w:ascii="仿宋_GB2312" w:hAnsi="仿宋_GB2312" w:cs="仿宋_GB2312"/>
          <w:szCs w:val="32"/>
          <w:lang w:val="en-US" w:eastAsia="zh-CN"/>
        </w:rPr>
        <w:t>该犯上次评定表扬剩余考核分254分，本轮考核期2024年2月至2026年1月累计获考核分2382分，合计获得考核分2636分，表扬3次，物质奖励1次；间隔期2024年5月27日至2026年1月，获考核分2000分。考核期内无违规扣分。</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原判财产性判项</w:t>
      </w:r>
      <w:r>
        <w:rPr>
          <w:rFonts w:hint="eastAsia" w:ascii="仿宋_GB2312" w:hAnsi="仿宋_GB2312" w:cs="仿宋_GB2312"/>
          <w:szCs w:val="32"/>
        </w:rPr>
        <w:t>罚金人民币50000元，继续追缴违法所得人民币20175元</w:t>
      </w:r>
      <w:r>
        <w:rPr>
          <w:rFonts w:hint="eastAsia" w:ascii="仿宋_GB2312" w:hAnsi="仿宋_GB2312" w:cs="仿宋_GB2312"/>
          <w:szCs w:val="32"/>
          <w:lang w:eastAsia="zh-CN"/>
        </w:rPr>
        <w:t>，</w:t>
      </w:r>
      <w:r>
        <w:rPr>
          <w:rFonts w:hint="eastAsia" w:ascii="仿宋_GB2312" w:hAnsi="仿宋_GB2312" w:cs="仿宋_GB2312"/>
          <w:szCs w:val="32"/>
          <w:lang w:val="en-US" w:eastAsia="zh-CN"/>
        </w:rPr>
        <w:t>已全部履行完毕。</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hint="eastAsia" w:ascii="仿宋_GB2312" w:hAnsi="仿宋_GB2312" w:cs="仿宋_GB2312"/>
          <w:szCs w:val="32"/>
          <w:lang w:val="en-US" w:eastAsia="zh-CN"/>
        </w:rPr>
      </w:pPr>
      <w:r>
        <w:rPr>
          <w:rFonts w:hint="eastAsia" w:ascii="仿宋_GB2312" w:hAnsi="仿宋_GB2312" w:cs="仿宋_GB2312"/>
          <w:szCs w:val="32"/>
        </w:rPr>
        <w:t>该犯系</w:t>
      </w:r>
      <w:r>
        <w:rPr>
          <w:rFonts w:hint="eastAsia" w:ascii="仿宋_GB2312" w:hAnsi="仿宋_GB2312" w:cs="仿宋_GB2312"/>
          <w:szCs w:val="32"/>
          <w:lang w:eastAsia="zh-CN"/>
        </w:rPr>
        <w:t>累犯、毒品再犯</w:t>
      </w:r>
      <w:r>
        <w:rPr>
          <w:rFonts w:hint="eastAsia" w:ascii="仿宋_GB2312" w:hAnsi="仿宋_GB2312" w:cs="仿宋_GB2312"/>
          <w:szCs w:val="32"/>
        </w:rPr>
        <w:t>，属于从严掌握减刑对象，因此提请减刑幅度扣减</w:t>
      </w:r>
      <w:r>
        <w:rPr>
          <w:rFonts w:hint="eastAsia" w:ascii="仿宋_GB2312" w:hAnsi="仿宋_GB2312" w:cs="仿宋_GB2312"/>
          <w:szCs w:val="32"/>
          <w:lang w:eastAsia="zh-CN"/>
        </w:rPr>
        <w:t>一</w:t>
      </w:r>
      <w:r>
        <w:rPr>
          <w:rFonts w:hint="eastAsia" w:ascii="仿宋_GB2312" w:hAnsi="仿宋_GB2312" w:cs="仿宋_GB2312"/>
          <w:szCs w:val="32"/>
        </w:rPr>
        <w:t>个月。</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4</w:t>
      </w:r>
      <w:r>
        <w:rPr>
          <w:rFonts w:hint="eastAsia" w:ascii="仿宋_GB2312" w:hAnsi="仿宋_GB2312" w:cs="仿宋_GB2312"/>
          <w:szCs w:val="32"/>
        </w:rPr>
        <w:t>月</w:t>
      </w:r>
      <w:r>
        <w:rPr>
          <w:rFonts w:hint="eastAsia" w:ascii="仿宋_GB2312" w:hAnsi="仿宋_GB2312" w:cs="仿宋_GB2312"/>
          <w:szCs w:val="32"/>
          <w:lang w:val="en-US" w:eastAsia="zh-CN"/>
        </w:rPr>
        <w:t>16</w:t>
      </w:r>
      <w:r>
        <w:rPr>
          <w:rFonts w:hint="eastAsia" w:ascii="仿宋_GB2312" w:hAnsi="仿宋_GB2312" w:cs="仿宋_GB2312"/>
          <w:szCs w:val="32"/>
        </w:rPr>
        <w:t>日至</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4</w:t>
      </w:r>
      <w:r>
        <w:rPr>
          <w:rFonts w:hint="eastAsia" w:ascii="仿宋_GB2312" w:hAnsi="仿宋_GB2312" w:cs="仿宋_GB2312"/>
          <w:szCs w:val="32"/>
        </w:rPr>
        <w:t>月</w:t>
      </w:r>
      <w:r>
        <w:rPr>
          <w:rFonts w:hint="eastAsia" w:ascii="仿宋_GB2312" w:hAnsi="仿宋_GB2312" w:cs="仿宋_GB2312"/>
          <w:szCs w:val="32"/>
          <w:lang w:val="en-US" w:eastAsia="zh-CN"/>
        </w:rPr>
        <w:t>22</w:t>
      </w:r>
      <w:r>
        <w:rPr>
          <w:rFonts w:hint="eastAsia" w:ascii="仿宋_GB2312" w:hAnsi="仿宋_GB2312" w:cs="仿宋_GB2312"/>
          <w:szCs w:val="32"/>
        </w:rPr>
        <w:t>日在狱内公示未收到不同意见。</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因此，依照《中华人民共和国刑法》第七十八条、第七十九条</w:t>
      </w:r>
      <w:r>
        <w:rPr>
          <w:rFonts w:hint="eastAsia" w:ascii="仿宋_GB2312" w:hAnsi="仿宋_GB2312" w:cs="仿宋_GB2312"/>
          <w:szCs w:val="32"/>
          <w:lang w:eastAsia="zh-CN"/>
        </w:rPr>
        <w:t>，</w:t>
      </w:r>
      <w:r>
        <w:rPr>
          <w:rFonts w:hint="eastAsia" w:ascii="仿宋_GB2312" w:hAnsi="仿宋_GB2312" w:cs="仿宋_GB2312"/>
          <w:szCs w:val="32"/>
        </w:rPr>
        <w:t>《中华人民共和国刑事诉讼法》第二百七十三条第二款和《中华人民共和国监狱法》第二十九条的规定，建议对罪犯</w:t>
      </w:r>
      <w:r>
        <w:rPr>
          <w:rFonts w:hint="eastAsia" w:ascii="仿宋_GB2312" w:hAnsi="仿宋_GB2312" w:cs="仿宋_GB2312"/>
          <w:szCs w:val="32"/>
          <w:lang w:eastAsia="zh-CN"/>
        </w:rPr>
        <w:t>郭峰风</w:t>
      </w:r>
      <w:r>
        <w:rPr>
          <w:rFonts w:hint="eastAsia" w:ascii="仿宋_GB2312" w:hAnsi="仿宋_GB2312" w:cs="仿宋_GB2312"/>
          <w:szCs w:val="32"/>
        </w:rPr>
        <w:t>予以减刑</w:t>
      </w:r>
      <w:r>
        <w:rPr>
          <w:rFonts w:hint="eastAsia" w:ascii="仿宋_GB2312" w:hAnsi="仿宋_GB2312" w:cs="仿宋_GB2312"/>
          <w:szCs w:val="32"/>
          <w:lang w:eastAsia="zh-CN"/>
        </w:rPr>
        <w:t>五</w:t>
      </w:r>
      <w:r>
        <w:rPr>
          <w:rFonts w:hint="eastAsia" w:ascii="仿宋_GB2312" w:hAnsi="仿宋_GB2312" w:cs="仿宋_GB2312"/>
          <w:szCs w:val="32"/>
        </w:rPr>
        <w:t>个月。特提请你院审理裁定。</w:t>
      </w:r>
    </w:p>
    <w:p>
      <w:pPr>
        <w:pStyle w:val="2"/>
        <w:keepNext w:val="0"/>
        <w:keepLines w:val="0"/>
        <w:pageBreakBefore w:val="0"/>
        <w:widowControl w:val="0"/>
        <w:kinsoku/>
        <w:overflowPunct/>
        <w:topLinePunct w:val="0"/>
        <w:autoSpaceDE/>
        <w:autoSpaceDN/>
        <w:bidi w:val="0"/>
        <w:adjustRightInd/>
        <w:snapToGrid/>
        <w:spacing w:line="36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此致</w:t>
      </w:r>
    </w:p>
    <w:p>
      <w:pPr>
        <w:pStyle w:val="11"/>
        <w:keepNext w:val="0"/>
        <w:keepLines w:val="0"/>
        <w:pageBreakBefore w:val="0"/>
        <w:widowControl w:val="0"/>
        <w:kinsoku/>
        <w:overflowPunct/>
        <w:topLinePunct w:val="0"/>
        <w:autoSpaceDE/>
        <w:autoSpaceDN/>
        <w:bidi w:val="0"/>
        <w:adjustRightInd/>
        <w:snapToGrid/>
        <w:spacing w:line="360" w:lineRule="exact"/>
        <w:ind w:right="-48" w:rightChars="-15" w:firstLine="0" w:firstLineChars="0"/>
        <w:jc w:val="left"/>
        <w:textAlignment w:val="auto"/>
        <w:rPr>
          <w:rFonts w:ascii="仿宋_GB2312" w:hAnsi="仿宋_GB2312" w:cs="仿宋_GB2312"/>
          <w:szCs w:val="32"/>
        </w:rPr>
      </w:pPr>
      <w:r>
        <w:rPr>
          <w:rFonts w:hint="eastAsia" w:ascii="仿宋_GB2312" w:hAnsi="仿宋_GB2312" w:cs="仿宋_GB2312"/>
          <w:szCs w:val="32"/>
        </w:rPr>
        <w:t>福建省漳州市中级人民法院</w:t>
      </w:r>
    </w:p>
    <w:p>
      <w:pPr>
        <w:pStyle w:val="11"/>
        <w:keepNext w:val="0"/>
        <w:keepLines w:val="0"/>
        <w:pageBreakBefore w:val="0"/>
        <w:widowControl w:val="0"/>
        <w:kinsoku/>
        <w:overflowPunct/>
        <w:topLinePunct w:val="0"/>
        <w:autoSpaceDE/>
        <w:autoSpaceDN/>
        <w:bidi w:val="0"/>
        <w:adjustRightInd/>
        <w:snapToGrid/>
        <w:spacing w:line="360" w:lineRule="exact"/>
        <w:ind w:left="640" w:firstLine="0" w:firstLineChars="0"/>
        <w:jc w:val="left"/>
        <w:textAlignment w:val="auto"/>
        <w:rPr>
          <w:rFonts w:ascii="仿宋_GB2312" w:hAnsi="仿宋_GB2312" w:cs="仿宋_GB2312"/>
          <w:szCs w:val="32"/>
        </w:rPr>
      </w:pPr>
    </w:p>
    <w:p>
      <w:pPr>
        <w:pStyle w:val="11"/>
        <w:keepNext w:val="0"/>
        <w:keepLines w:val="0"/>
        <w:pageBreakBefore w:val="0"/>
        <w:widowControl w:val="0"/>
        <w:kinsoku/>
        <w:overflowPunct/>
        <w:topLinePunct w:val="0"/>
        <w:autoSpaceDE/>
        <w:autoSpaceDN/>
        <w:bidi w:val="0"/>
        <w:adjustRightInd/>
        <w:snapToGrid/>
        <w:spacing w:line="360" w:lineRule="exact"/>
        <w:ind w:left="640" w:firstLine="0" w:firstLineChars="0"/>
        <w:jc w:val="left"/>
        <w:textAlignment w:val="auto"/>
        <w:rPr>
          <w:rFonts w:ascii="仿宋_GB2312" w:hAnsi="仿宋_GB2312" w:cs="仿宋_GB2312"/>
          <w:szCs w:val="32"/>
        </w:rPr>
      </w:pPr>
      <w:r>
        <w:rPr>
          <w:rFonts w:hint="eastAsia" w:ascii="仿宋_GB2312" w:hAnsi="仿宋_GB2312" w:cs="仿宋_GB2312"/>
          <w:szCs w:val="32"/>
        </w:rPr>
        <w:t>附件：⒈罪犯</w:t>
      </w:r>
      <w:r>
        <w:rPr>
          <w:rFonts w:hint="eastAsia" w:ascii="仿宋_GB2312" w:hAnsi="仿宋_GB2312" w:cs="仿宋_GB2312"/>
          <w:szCs w:val="32"/>
          <w:lang w:eastAsia="zh-CN"/>
        </w:rPr>
        <w:t>郭峰风</w:t>
      </w:r>
      <w:r>
        <w:rPr>
          <w:rFonts w:hint="eastAsia" w:ascii="仿宋_GB2312" w:hAnsi="仿宋_GB2312" w:cs="仿宋_GB2312"/>
          <w:szCs w:val="32"/>
        </w:rPr>
        <w:t>卷宗二册</w:t>
      </w:r>
    </w:p>
    <w:p>
      <w:pPr>
        <w:pStyle w:val="11"/>
        <w:keepNext w:val="0"/>
        <w:keepLines w:val="0"/>
        <w:pageBreakBefore w:val="0"/>
        <w:widowControl w:val="0"/>
        <w:kinsoku/>
        <w:overflowPunct/>
        <w:topLinePunct w:val="0"/>
        <w:autoSpaceDE/>
        <w:autoSpaceDN/>
        <w:bidi w:val="0"/>
        <w:adjustRightInd/>
        <w:snapToGrid/>
        <w:spacing w:line="360" w:lineRule="exact"/>
        <w:ind w:left="640" w:right="-48" w:rightChars="-15" w:firstLine="960" w:firstLineChars="300"/>
        <w:jc w:val="left"/>
        <w:textAlignment w:val="auto"/>
        <w:rPr>
          <w:rFonts w:ascii="仿宋_GB2312" w:hAnsi="仿宋_GB2312" w:cs="仿宋_GB2312"/>
          <w:szCs w:val="32"/>
        </w:rPr>
      </w:pPr>
      <w:r>
        <w:rPr>
          <w:rFonts w:hint="eastAsia" w:ascii="仿宋_GB2312" w:hAnsi="仿宋_GB2312" w:cs="仿宋_GB2312"/>
          <w:szCs w:val="32"/>
        </w:rPr>
        <w:t>⒉减刑建议书二份</w:t>
      </w:r>
    </w:p>
    <w:p>
      <w:pPr>
        <w:pStyle w:val="11"/>
        <w:keepNext w:val="0"/>
        <w:keepLines w:val="0"/>
        <w:pageBreakBefore w:val="0"/>
        <w:widowControl w:val="0"/>
        <w:kinsoku/>
        <w:overflowPunct/>
        <w:topLinePunct w:val="0"/>
        <w:autoSpaceDE/>
        <w:autoSpaceDN/>
        <w:bidi w:val="0"/>
        <w:adjustRightInd/>
        <w:snapToGrid/>
        <w:spacing w:line="360" w:lineRule="exact"/>
        <w:ind w:left="640" w:right="-48" w:rightChars="-15" w:firstLine="960" w:firstLineChars="300"/>
        <w:jc w:val="left"/>
        <w:textAlignment w:val="auto"/>
        <w:rPr>
          <w:rFonts w:ascii="仿宋_GB2312" w:hAnsi="仿宋_GB2312" w:cs="仿宋_GB2312"/>
          <w:szCs w:val="32"/>
        </w:rPr>
      </w:pPr>
    </w:p>
    <w:p>
      <w:pPr>
        <w:pStyle w:val="11"/>
        <w:keepNext w:val="0"/>
        <w:keepLines w:val="0"/>
        <w:pageBreakBefore w:val="0"/>
        <w:widowControl w:val="0"/>
        <w:kinsoku/>
        <w:overflowPunct/>
        <w:topLinePunct w:val="0"/>
        <w:autoSpaceDE/>
        <w:autoSpaceDN/>
        <w:bidi w:val="0"/>
        <w:adjustRightInd/>
        <w:snapToGrid/>
        <w:spacing w:line="360" w:lineRule="exact"/>
        <w:ind w:left="640" w:right="-48" w:rightChars="-15" w:firstLine="960" w:firstLineChars="300"/>
        <w:jc w:val="left"/>
        <w:textAlignment w:val="auto"/>
        <w:rPr>
          <w:rFonts w:ascii="仿宋_GB2312" w:hAnsi="仿宋_GB2312" w:cs="仿宋_GB2312"/>
          <w:szCs w:val="32"/>
        </w:rPr>
      </w:pPr>
    </w:p>
    <w:p>
      <w:pPr>
        <w:pStyle w:val="11"/>
        <w:keepNext w:val="0"/>
        <w:keepLines w:val="0"/>
        <w:pageBreakBefore w:val="0"/>
        <w:widowControl w:val="0"/>
        <w:kinsoku/>
        <w:wordWrap w:val="0"/>
        <w:overflowPunct/>
        <w:topLinePunct w:val="0"/>
        <w:autoSpaceDE/>
        <w:autoSpaceDN/>
        <w:bidi w:val="0"/>
        <w:adjustRightInd/>
        <w:snapToGrid/>
        <w:spacing w:line="360" w:lineRule="exact"/>
        <w:ind w:left="640" w:right="-48" w:rightChars="-15" w:firstLine="960" w:firstLineChars="300"/>
        <w:jc w:val="right"/>
        <w:textAlignment w:val="auto"/>
        <w:rPr>
          <w:rFonts w:ascii="仿宋_GB2312" w:hAnsi="仿宋_GB2312" w:cs="仿宋_GB2312"/>
          <w:szCs w:val="32"/>
        </w:rPr>
      </w:pPr>
      <w:r>
        <w:rPr>
          <w:rFonts w:hint="eastAsia" w:ascii="仿宋_GB2312" w:hAnsi="仿宋_GB2312" w:cs="仿宋_GB2312"/>
          <w:szCs w:val="32"/>
        </w:rPr>
        <w:t xml:space="preserve">福建省漳州监狱 </w:t>
      </w:r>
      <w:r>
        <w:rPr>
          <w:rFonts w:hint="eastAsia" w:ascii="仿宋_GB2312" w:hAnsi="仿宋_GB2312" w:cs="仿宋_GB2312"/>
          <w:szCs w:val="32"/>
          <w:lang w:val="en-US" w:eastAsia="zh-CN"/>
        </w:rPr>
        <w:t xml:space="preserve"> </w:t>
      </w:r>
      <w:r>
        <w:rPr>
          <w:rFonts w:hint="eastAsia" w:ascii="仿宋_GB2312" w:hAnsi="仿宋_GB2312" w:cs="仿宋_GB2312"/>
          <w:szCs w:val="32"/>
        </w:rPr>
        <w:t xml:space="preserve">  </w:t>
      </w:r>
    </w:p>
    <w:p>
      <w:pPr>
        <w:pStyle w:val="11"/>
        <w:keepNext w:val="0"/>
        <w:keepLines w:val="0"/>
        <w:pageBreakBefore w:val="0"/>
        <w:widowControl w:val="0"/>
        <w:kinsoku/>
        <w:wordWrap/>
        <w:overflowPunct/>
        <w:topLinePunct w:val="0"/>
        <w:autoSpaceDE/>
        <w:autoSpaceDN/>
        <w:bidi w:val="0"/>
        <w:adjustRightInd/>
        <w:snapToGrid/>
        <w:spacing w:line="360" w:lineRule="exact"/>
        <w:ind w:left="640" w:right="-48" w:rightChars="-15" w:firstLine="960" w:firstLineChars="300"/>
        <w:jc w:val="center"/>
        <w:textAlignment w:val="auto"/>
      </w:pPr>
      <w:r>
        <w:rPr>
          <w:rFonts w:hint="eastAsia" w:ascii="仿宋_GB2312" w:hAnsi="仿宋_GB2312" w:cs="仿宋_GB2312"/>
          <w:szCs w:val="32"/>
          <w:lang w:val="en-US" w:eastAsia="zh-CN"/>
        </w:rPr>
        <w:t xml:space="preserve">                     2026</w:t>
      </w:r>
      <w:r>
        <w:rPr>
          <w:rFonts w:hint="eastAsia" w:ascii="仿宋_GB2312" w:hAnsi="仿宋_GB2312" w:cs="仿宋_GB2312"/>
          <w:szCs w:val="32"/>
        </w:rPr>
        <w:t>年</w:t>
      </w:r>
      <w:r>
        <w:rPr>
          <w:rFonts w:hint="eastAsia" w:ascii="仿宋_GB2312" w:hAnsi="仿宋_GB2312" w:cs="仿宋_GB2312"/>
          <w:szCs w:val="32"/>
          <w:lang w:val="en-US" w:eastAsia="zh-CN"/>
        </w:rPr>
        <w:t>4</w:t>
      </w:r>
      <w:r>
        <w:rPr>
          <w:rFonts w:hint="eastAsia" w:ascii="仿宋_GB2312" w:hAnsi="仿宋_GB2312" w:cs="仿宋_GB2312"/>
          <w:szCs w:val="32"/>
        </w:rPr>
        <w:t>月</w:t>
      </w:r>
      <w:r>
        <w:rPr>
          <w:rFonts w:hint="eastAsia" w:ascii="仿宋_GB2312" w:hAnsi="仿宋_GB2312" w:cs="仿宋_GB2312"/>
          <w:szCs w:val="32"/>
          <w:lang w:val="en-US" w:eastAsia="zh-CN"/>
        </w:rPr>
        <w:t>27</w:t>
      </w:r>
      <w:r>
        <w:rPr>
          <w:rFonts w:hint="eastAsia" w:ascii="仿宋_GB2312" w:hAnsi="仿宋_GB2312" w:cs="仿宋_GB2312"/>
          <w:szCs w:val="32"/>
        </w:rPr>
        <w:t xml:space="preserve">日 </w:t>
      </w:r>
      <w:r>
        <w:rPr>
          <w:rFonts w:hint="eastAsia" w:ascii="仿宋_GB2312" w:hAnsi="仿宋_GB2312" w:cs="仿宋_GB2312"/>
          <w:szCs w:val="32"/>
          <w:lang w:val="en-US" w:eastAsia="zh-CN"/>
        </w:rPr>
        <w:t xml:space="preserve">                </w:t>
      </w:r>
      <w:r>
        <w:rPr>
          <w:rFonts w:hint="eastAsia" w:ascii="仿宋_GB2312" w:hAnsi="仿宋_GB2312" w:cs="仿宋_GB2312"/>
          <w:szCs w:val="32"/>
        </w:rPr>
        <w:t xml:space="preserve">                          </w:t>
      </w:r>
    </w:p>
    <w:sectPr>
      <w:headerReference r:id="rId3" w:type="default"/>
      <w:headerReference r:id="rId4"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KP7N+fSAAAABQEAAA8AAAAAAAAAAQAgAAAAOAAAAGRycy9kb3ducmV2LnhtbFBL&#10;AQIUABQAAAAIAIdO4kB2NDDuHwIAAFsEAAAOAAAAAAAAAAEAIAAAADcBAABkcnMvZTJvRG9jLnht&#10;bFBLBQYAAAAABgAGAFkBAADIBQ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6067F"/>
    <w:rsid w:val="00380E79"/>
    <w:rsid w:val="003F1D04"/>
    <w:rsid w:val="00403597"/>
    <w:rsid w:val="00573B61"/>
    <w:rsid w:val="005941B7"/>
    <w:rsid w:val="00630E3F"/>
    <w:rsid w:val="00661F71"/>
    <w:rsid w:val="006B3488"/>
    <w:rsid w:val="007D4D6D"/>
    <w:rsid w:val="00867AD5"/>
    <w:rsid w:val="008C48BD"/>
    <w:rsid w:val="00905858"/>
    <w:rsid w:val="00A9169D"/>
    <w:rsid w:val="00AD671C"/>
    <w:rsid w:val="00AF78BF"/>
    <w:rsid w:val="00C01199"/>
    <w:rsid w:val="00D34453"/>
    <w:rsid w:val="00E35EB2"/>
    <w:rsid w:val="00F727EE"/>
    <w:rsid w:val="00FE0126"/>
    <w:rsid w:val="00FF7459"/>
    <w:rsid w:val="010023B1"/>
    <w:rsid w:val="02074601"/>
    <w:rsid w:val="027D12FB"/>
    <w:rsid w:val="05907E6F"/>
    <w:rsid w:val="05AE6D00"/>
    <w:rsid w:val="068233F5"/>
    <w:rsid w:val="06956AA3"/>
    <w:rsid w:val="07824098"/>
    <w:rsid w:val="07AF789A"/>
    <w:rsid w:val="07B61CB8"/>
    <w:rsid w:val="081648E2"/>
    <w:rsid w:val="082B5632"/>
    <w:rsid w:val="08D808A6"/>
    <w:rsid w:val="09227170"/>
    <w:rsid w:val="096B09F6"/>
    <w:rsid w:val="0B163647"/>
    <w:rsid w:val="0B3926E1"/>
    <w:rsid w:val="0B601E14"/>
    <w:rsid w:val="0C3E42D9"/>
    <w:rsid w:val="0C4F75DC"/>
    <w:rsid w:val="0C533497"/>
    <w:rsid w:val="0C9C0BFA"/>
    <w:rsid w:val="0CA04372"/>
    <w:rsid w:val="0CE33496"/>
    <w:rsid w:val="0CEC4114"/>
    <w:rsid w:val="0D9F4467"/>
    <w:rsid w:val="0EB305C3"/>
    <w:rsid w:val="0EE7303B"/>
    <w:rsid w:val="0F137CB5"/>
    <w:rsid w:val="0F2F70D8"/>
    <w:rsid w:val="123256F8"/>
    <w:rsid w:val="12406479"/>
    <w:rsid w:val="124368D5"/>
    <w:rsid w:val="12D37334"/>
    <w:rsid w:val="12FD5513"/>
    <w:rsid w:val="13266B46"/>
    <w:rsid w:val="143C10BD"/>
    <w:rsid w:val="152B74B3"/>
    <w:rsid w:val="16695B42"/>
    <w:rsid w:val="1672618E"/>
    <w:rsid w:val="16B164BB"/>
    <w:rsid w:val="17AF79A1"/>
    <w:rsid w:val="18672CAA"/>
    <w:rsid w:val="197D2221"/>
    <w:rsid w:val="1A3A0366"/>
    <w:rsid w:val="1A797B98"/>
    <w:rsid w:val="1C9B58CA"/>
    <w:rsid w:val="1CF81B82"/>
    <w:rsid w:val="1E1E4170"/>
    <w:rsid w:val="1E254562"/>
    <w:rsid w:val="1E5E3E37"/>
    <w:rsid w:val="1ECB0040"/>
    <w:rsid w:val="1EF06AE1"/>
    <w:rsid w:val="1FD178CD"/>
    <w:rsid w:val="20B054FF"/>
    <w:rsid w:val="20C10415"/>
    <w:rsid w:val="22A61900"/>
    <w:rsid w:val="234818AA"/>
    <w:rsid w:val="26CB68A5"/>
    <w:rsid w:val="26E37AA5"/>
    <w:rsid w:val="27181640"/>
    <w:rsid w:val="27682819"/>
    <w:rsid w:val="29587091"/>
    <w:rsid w:val="296C7A58"/>
    <w:rsid w:val="2A2532E2"/>
    <w:rsid w:val="2ADA5B19"/>
    <w:rsid w:val="2BFD2379"/>
    <w:rsid w:val="2C2F2A0F"/>
    <w:rsid w:val="2C7845C8"/>
    <w:rsid w:val="2D5B3696"/>
    <w:rsid w:val="2EEB7E58"/>
    <w:rsid w:val="31697B8A"/>
    <w:rsid w:val="31F6425F"/>
    <w:rsid w:val="34A71339"/>
    <w:rsid w:val="34E23079"/>
    <w:rsid w:val="35106C58"/>
    <w:rsid w:val="35AB126D"/>
    <w:rsid w:val="36653D31"/>
    <w:rsid w:val="36986D96"/>
    <w:rsid w:val="37305025"/>
    <w:rsid w:val="373C6C4A"/>
    <w:rsid w:val="39545F92"/>
    <w:rsid w:val="3A323D61"/>
    <w:rsid w:val="3B973B23"/>
    <w:rsid w:val="3F015621"/>
    <w:rsid w:val="4000480E"/>
    <w:rsid w:val="42CF6EF1"/>
    <w:rsid w:val="43021637"/>
    <w:rsid w:val="45266F69"/>
    <w:rsid w:val="45C25924"/>
    <w:rsid w:val="469C4BB4"/>
    <w:rsid w:val="47A660D6"/>
    <w:rsid w:val="47D846BC"/>
    <w:rsid w:val="480F30CC"/>
    <w:rsid w:val="48E92855"/>
    <w:rsid w:val="48EF70CF"/>
    <w:rsid w:val="49FD60CF"/>
    <w:rsid w:val="4A06442D"/>
    <w:rsid w:val="4A937854"/>
    <w:rsid w:val="4C0C55BD"/>
    <w:rsid w:val="4CAA121D"/>
    <w:rsid w:val="4DBE49B0"/>
    <w:rsid w:val="4F3F6EB6"/>
    <w:rsid w:val="4FDA015F"/>
    <w:rsid w:val="50DC6110"/>
    <w:rsid w:val="526A219B"/>
    <w:rsid w:val="533D0693"/>
    <w:rsid w:val="53EC7365"/>
    <w:rsid w:val="53FA63CC"/>
    <w:rsid w:val="54647A90"/>
    <w:rsid w:val="55095EB9"/>
    <w:rsid w:val="55FEFEAD"/>
    <w:rsid w:val="56EF0E79"/>
    <w:rsid w:val="599B42E1"/>
    <w:rsid w:val="5C4D582E"/>
    <w:rsid w:val="5C7D3B00"/>
    <w:rsid w:val="5C8C1EC4"/>
    <w:rsid w:val="5D2B27E7"/>
    <w:rsid w:val="5D8D7CBE"/>
    <w:rsid w:val="5EFD0E28"/>
    <w:rsid w:val="5FB32327"/>
    <w:rsid w:val="5FDB2EFB"/>
    <w:rsid w:val="61FE7185"/>
    <w:rsid w:val="6385269A"/>
    <w:rsid w:val="63997AC2"/>
    <w:rsid w:val="64061DAE"/>
    <w:rsid w:val="64CD62E2"/>
    <w:rsid w:val="64F2539B"/>
    <w:rsid w:val="658C4FFE"/>
    <w:rsid w:val="672403F7"/>
    <w:rsid w:val="6A243776"/>
    <w:rsid w:val="6E5724CC"/>
    <w:rsid w:val="6FA16DDA"/>
    <w:rsid w:val="708F3C37"/>
    <w:rsid w:val="71277157"/>
    <w:rsid w:val="71743704"/>
    <w:rsid w:val="73991756"/>
    <w:rsid w:val="73AB002E"/>
    <w:rsid w:val="74076CE0"/>
    <w:rsid w:val="75F27965"/>
    <w:rsid w:val="77564B75"/>
    <w:rsid w:val="7B181B00"/>
    <w:rsid w:val="7B711D81"/>
    <w:rsid w:val="7B8146F8"/>
    <w:rsid w:val="7BCA4ED2"/>
    <w:rsid w:val="7DE84F16"/>
    <w:rsid w:val="7E300D0E"/>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987</Words>
  <Characters>226</Characters>
  <Lines>1</Lines>
  <Paragraphs>2</Paragraphs>
  <TotalTime>11</TotalTime>
  <ScaleCrop>false</ScaleCrop>
  <LinksUpToDate>false</LinksUpToDate>
  <CharactersWithSpaces>1211</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2023-07-16T18:05:00Z</dcterms:created>
  <dc:creator>對方正在找表情...</dc:creator>
  <cp:lastModifiedBy>李长伟</cp:lastModifiedBy>
  <cp:lastPrinted>2026-01-12T22:26:00Z</cp:lastPrinted>
  <dcterms:modified xsi:type="dcterms:W3CDTF">2026-04-29T10:46:00Z</dcterms:modified>
  <dc:title>福建省监狱系统    </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218BF231105B4967A5E04F73B5F0EEFB</vt:lpwstr>
  </property>
</Properties>
</file>