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napToGrid w:val="0"/>
        <w:spacing w:line="600" w:lineRule="exact"/>
        <w:ind w:firstLine="4960" w:firstLineChars="1550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〔2026〕闽漳狱减字 343 号</w:t>
      </w:r>
    </w:p>
    <w:p>
      <w:pPr>
        <w:snapToGrid w:val="0"/>
        <w:spacing w:line="600" w:lineRule="exact"/>
        <w:ind w:firstLine="4960" w:firstLineChars="1550"/>
        <w:rPr>
          <w:rFonts w:hint="eastAsia" w:ascii="楷体_GB2312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ascii="仿宋_GB2312" w:hAnsi="微软雅黑"/>
          <w:i w:val="0"/>
          <w:iCs w:val="0"/>
          <w:color w:val="000000" w:themeColor="text1"/>
          <w:szCs w:val="32"/>
        </w:rPr>
      </w:pPr>
      <w:r>
        <w:rPr>
          <w:rStyle w:val="8"/>
          <w:rFonts w:hint="eastAsia" w:ascii="仿宋_GB2312" w:hAnsi="微软雅黑"/>
          <w:i w:val="0"/>
          <w:iCs w:val="0"/>
          <w:color w:val="000000" w:themeColor="text1"/>
          <w:szCs w:val="32"/>
        </w:rPr>
        <w:t>罪犯余龙辉，男，1974年4月12日出生，汉族，小学文化，户籍所在地福建省漳平市</w:t>
      </w:r>
      <w:bookmarkStart w:id="4" w:name="_GoBack"/>
      <w:bookmarkEnd w:id="4"/>
      <w:r>
        <w:rPr>
          <w:rStyle w:val="8"/>
          <w:rFonts w:hint="eastAsia" w:ascii="仿宋_GB2312" w:hAnsi="微软雅黑"/>
          <w:i w:val="0"/>
          <w:iCs w:val="0"/>
          <w:color w:val="000000" w:themeColor="text1"/>
          <w:szCs w:val="32"/>
        </w:rPr>
        <w:t>，捕前系经商。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福建省漳平市人民法院于2021年1月5日做出（2020）闽0881刑初278号刑事判决，以被告人余龙辉犯非法收购、出售珍贵、濒危野生动物、珍贵、濒危野生动物制品罪,判处有期徒刑十二年八个月;并处罚金人民币400000元，追缴违法所得人民币96588元，赔偿国家野生动物资源损失人民币285000元，附带民事赔偿连带责任人民币70000元。刑期自2020年2月23日起至2032年10月22日止。2021年2月20日交付福建省漳州监狱执行刑罚</w:t>
      </w:r>
      <w:r>
        <w:rPr>
          <w:rFonts w:hint="eastAsia" w:hAnsi="Times New Roman" w:cs="仿宋_GB2312"/>
          <w:i/>
          <w:iCs/>
        </w:rPr>
        <w:t>。</w:t>
      </w:r>
      <w:r>
        <w:rPr>
          <w:rFonts w:hint="eastAsia" w:ascii="仿宋_GB2312" w:hAnsi="Times New Roman" w:cs="仿宋_GB2312"/>
          <w:szCs w:val="32"/>
        </w:rPr>
        <w:t>2024年5月27日福建省漳州市中级人民法院作出</w:t>
      </w:r>
      <w:bookmarkStart w:id="0" w:name="OLE_LINK2"/>
      <w:bookmarkStart w:id="1" w:name="OLE_LINK3"/>
      <w:bookmarkStart w:id="2" w:name="OLE_LINK4"/>
      <w:bookmarkStart w:id="3" w:name="OLE_LINK1"/>
      <w:r>
        <w:rPr>
          <w:rFonts w:hint="eastAsia" w:ascii="仿宋_GB2312" w:hAnsi="Times New Roman" w:cs="仿宋_GB2312"/>
          <w:szCs w:val="32"/>
        </w:rPr>
        <w:t>（2024）闽06刑更369号刑事裁定</w:t>
      </w:r>
      <w:bookmarkEnd w:id="0"/>
      <w:bookmarkEnd w:id="1"/>
      <w:bookmarkEnd w:id="2"/>
      <w:bookmarkEnd w:id="3"/>
      <w:r>
        <w:rPr>
          <w:rFonts w:hint="eastAsia" w:ascii="仿宋_GB2312" w:hAnsi="Times New Roman" w:cs="仿宋_GB2312"/>
          <w:szCs w:val="32"/>
        </w:rPr>
        <w:t>，对其减去有期徒刑五个月，裁定书于2024</w:t>
      </w:r>
      <w:r>
        <w:rPr>
          <w:rFonts w:hint="eastAsia" w:ascii="仿宋_GB2312" w:hAnsi="Times New Roman"/>
          <w:szCs w:val="32"/>
        </w:rPr>
        <w:t>年5月27日送达，现刑期至2032年5月22日止。</w:t>
      </w:r>
      <w:r>
        <w:rPr>
          <w:rFonts w:hint="eastAsia" w:ascii="仿宋_GB2312" w:hAnsi="Times New Roman" w:cs="仿宋_GB2312"/>
          <w:szCs w:val="32"/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hint="eastAsia" w:ascii="仿宋_GB2312" w:hAnsi="微软雅黑"/>
          <w:b/>
          <w:i w:val="0"/>
          <w:iCs w:val="0"/>
          <w:color w:val="333333"/>
          <w:szCs w:val="32"/>
        </w:rPr>
      </w:pPr>
      <w:r>
        <w:rPr>
          <w:rStyle w:val="8"/>
          <w:rFonts w:hint="eastAsia" w:ascii="仿宋_GB2312" w:hAnsi="微软雅黑"/>
          <w:b w:val="0"/>
          <w:bCs/>
          <w:i w:val="0"/>
          <w:iCs w:val="0"/>
          <w:color w:val="333333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</w:pP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/>
        </w:rPr>
      </w:pP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>遵守监规：</w:t>
      </w:r>
      <w:r>
        <w:rPr>
          <w:rFonts w:hint="eastAsia" w:ascii="仿宋_GB2312" w:hAnsi="宋体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</w:pP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ascii="仿宋_GB2312" w:hAnsi="微软雅黑"/>
          <w:i w:val="0"/>
          <w:iCs w:val="0"/>
          <w:color w:val="333333"/>
          <w:szCs w:val="32"/>
        </w:rPr>
      </w:pP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Times New Roman"/>
          <w:b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/>
          <w:szCs w:val="32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奖惩情况：</w:t>
      </w:r>
      <w:r>
        <w:rPr>
          <w:rFonts w:hint="eastAsia" w:ascii="Times New Roman" w:hAnsi="Times New Roman"/>
          <w:szCs w:val="32"/>
        </w:rPr>
        <w:t>该犯上次评定表扬剩余考核分379分，本轮考核期2024年2月至2026年3月累计获考核分2643分，合计获得考核分3022分，表扬5次；间隔期2024年5月27日至2026年3月，获考核分2200分。考核期内无扣分，无违规。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原判财产性判项罚金人民币400000元，追缴违法所得人民币96588元，赔偿国家野生动物资源损失人民币285000元，连带赔偿人民币70000元已全部履行完毕</w:t>
      </w:r>
      <w:r>
        <w:rPr>
          <w:rFonts w:hint="eastAsia"/>
          <w:color w:val="000000" w:themeColor="text1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/>
          <w:b/>
          <w:color w:val="FF0000"/>
          <w:szCs w:val="32"/>
        </w:rPr>
      </w:pPr>
      <w:r>
        <w:rPr>
          <w:rFonts w:hint="eastAsia" w:ascii="Times New Roman" w:hAnsi="Times New Roman"/>
          <w:szCs w:val="32"/>
        </w:rPr>
        <w:t>本案于2026年6月19日至2026年6月26日在狱内公示未收到不同意见。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cs="仿宋_GB2312"/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因此，依照</w:t>
      </w:r>
      <w:r>
        <w:rPr>
          <w:rFonts w:hint="eastAsia" w:ascii="仿宋_GB2312" w:hAnsi="仿宋_GB2312" w:cs="仿宋_GB2312"/>
          <w:color w:val="000000" w:themeColor="text1"/>
          <w:szCs w:val="32"/>
        </w:rPr>
        <w:t>《中华人民共和国刑法》第七十八条、第七十九条、《中华人民共和国刑事诉讼法》第二百七十三条第二款、《中华人民共和国监狱法》第二十九条的规定，建议对罪犯余龙辉</w:t>
      </w:r>
      <w:r>
        <w:rPr>
          <w:rFonts w:hint="eastAsia" w:ascii="Times New Roman" w:hAnsi="Times New Roman"/>
          <w:szCs w:val="32"/>
        </w:rPr>
        <w:t>予以</w:t>
      </w:r>
      <w:r>
        <w:rPr>
          <w:rFonts w:hint="eastAsia" w:ascii="仿宋_GB2312" w:hAnsi="仿宋_GB2312" w:cs="仿宋_GB2312"/>
          <w:color w:val="000000" w:themeColor="text1"/>
          <w:szCs w:val="32"/>
        </w:rPr>
        <w:t>减刑八个月。</w:t>
      </w:r>
      <w:r>
        <w:rPr>
          <w:rFonts w:hint="eastAsia"/>
          <w:color w:val="000000" w:themeColor="text1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640" w:firstLineChars="200"/>
        <w:textAlignment w:val="auto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此致</w:t>
      </w:r>
    </w:p>
    <w:p>
      <w:pPr>
        <w:pStyle w:val="13"/>
        <w:spacing w:line="560" w:lineRule="exact"/>
        <w:ind w:right="-48" w:rightChars="-15" w:firstLine="0" w:firstLineChars="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福建省漳州市中级人民法院</w:t>
      </w:r>
    </w:p>
    <w:p>
      <w:pPr>
        <w:pStyle w:val="13"/>
        <w:spacing w:line="560" w:lineRule="exact"/>
        <w:ind w:left="0" w:leftChars="0" w:firstLine="0" w:firstLineChars="0"/>
        <w:rPr>
          <w:rFonts w:cs="仿宋_GB2312"/>
          <w:color w:val="000000" w:themeColor="text1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cs="仿宋_GB2312"/>
          <w:color w:val="000000" w:themeColor="text1"/>
          <w:szCs w:val="32"/>
        </w:rPr>
      </w:pPr>
      <w:r>
        <w:rPr>
          <w:rFonts w:hint="eastAsia" w:cs="仿宋_GB2312"/>
          <w:color w:val="000000" w:themeColor="text1"/>
          <w:szCs w:val="32"/>
        </w:rPr>
        <w:t>附件：⒈罪犯余龙辉卷宗</w:t>
      </w:r>
      <w:r>
        <w:rPr>
          <w:rFonts w:hint="eastAsia" w:cs="仿宋_GB2312"/>
          <w:color w:val="000000" w:themeColor="text1"/>
          <w:szCs w:val="32"/>
          <w:lang w:val="en-US" w:eastAsia="zh-CN"/>
        </w:rPr>
        <w:t>二</w:t>
      </w:r>
      <w:r>
        <w:rPr>
          <w:rFonts w:hint="eastAsia" w:cs="仿宋_GB2312"/>
          <w:color w:val="000000" w:themeColor="text1"/>
          <w:szCs w:val="32"/>
        </w:rPr>
        <w:t>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-48" w:rightChars="-15" w:firstLine="1600" w:firstLineChars="500"/>
        <w:textAlignment w:val="auto"/>
        <w:rPr>
          <w:rFonts w:cs="仿宋_GB2312"/>
          <w:color w:val="000000" w:themeColor="text1"/>
          <w:szCs w:val="32"/>
        </w:rPr>
      </w:pPr>
      <w:r>
        <w:rPr>
          <w:rFonts w:hint="eastAsia" w:cs="仿宋_GB2312"/>
          <w:color w:val="000000" w:themeColor="text1"/>
          <w:szCs w:val="32"/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</w:rPr>
        <w:t>二</w:t>
      </w:r>
      <w:r>
        <w:rPr>
          <w:rFonts w:hint="eastAsia" w:cs="仿宋_GB2312"/>
          <w:color w:val="000000" w:themeColor="text1"/>
          <w:szCs w:val="32"/>
        </w:rPr>
        <w:t>份</w:t>
      </w:r>
    </w:p>
    <w:p>
      <w:pPr>
        <w:pStyle w:val="2"/>
        <w:spacing w:line="560" w:lineRule="exact"/>
        <w:ind w:right="1280" w:rightChars="400"/>
        <w:rPr>
          <w:color w:val="000000" w:themeColor="text1"/>
          <w:szCs w:val="32"/>
        </w:rPr>
      </w:pPr>
    </w:p>
    <w:p/>
    <w:p>
      <w:pPr>
        <w:pStyle w:val="2"/>
        <w:wordWrap w:val="0"/>
        <w:spacing w:line="560" w:lineRule="exact"/>
        <w:ind w:right="1280" w:rightChars="400"/>
        <w:jc w:val="right"/>
        <w:rPr>
          <w:rFonts w:hint="default" w:eastAsia="仿宋_GB2312"/>
          <w:color w:val="000000" w:themeColor="text1"/>
          <w:szCs w:val="32"/>
          <w:lang w:val="en-US" w:eastAsia="zh-CN"/>
        </w:rPr>
      </w:pPr>
      <w:r>
        <w:rPr>
          <w:rFonts w:hint="eastAsia"/>
          <w:color w:val="000000" w:themeColor="text1"/>
          <w:szCs w:val="32"/>
        </w:rPr>
        <w:t>福建省漳州监狱</w:t>
      </w:r>
      <w:r>
        <w:rPr>
          <w:rFonts w:hint="eastAsia"/>
          <w:color w:val="000000" w:themeColor="text1"/>
          <w:szCs w:val="32"/>
          <w:lang w:val="en-US" w:eastAsia="zh-CN"/>
        </w:rPr>
        <w:t xml:space="preserve">  </w:t>
      </w:r>
    </w:p>
    <w:p>
      <w:pPr>
        <w:pStyle w:val="2"/>
        <w:spacing w:line="560" w:lineRule="exact"/>
        <w:ind w:right="1280" w:rightChars="400"/>
        <w:jc w:val="right"/>
        <w:rPr>
          <w:rFonts w:ascii="Times New Roman" w:hAnsi="Times New Roman"/>
          <w:szCs w:val="32"/>
        </w:rPr>
      </w:pPr>
      <w:r>
        <w:rPr>
          <w:rFonts w:hint="eastAsia"/>
          <w:color w:val="000000" w:themeColor="text1"/>
          <w:szCs w:val="32"/>
        </w:rPr>
        <w:t>2026年 6 月 29 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rsids>
    <w:rsidRoot w:val="003D0AFE"/>
    <w:rsid w:val="0000279B"/>
    <w:rsid w:val="00016E2A"/>
    <w:rsid w:val="00037E63"/>
    <w:rsid w:val="00050803"/>
    <w:rsid w:val="00055188"/>
    <w:rsid w:val="0006256F"/>
    <w:rsid w:val="0006697F"/>
    <w:rsid w:val="00072265"/>
    <w:rsid w:val="000724E7"/>
    <w:rsid w:val="00081EBF"/>
    <w:rsid w:val="00084211"/>
    <w:rsid w:val="00087B22"/>
    <w:rsid w:val="000A4EC0"/>
    <w:rsid w:val="00125CF9"/>
    <w:rsid w:val="0015536C"/>
    <w:rsid w:val="00190C6F"/>
    <w:rsid w:val="001B61D6"/>
    <w:rsid w:val="00203A96"/>
    <w:rsid w:val="00222452"/>
    <w:rsid w:val="002363E7"/>
    <w:rsid w:val="00251534"/>
    <w:rsid w:val="00257A33"/>
    <w:rsid w:val="00276506"/>
    <w:rsid w:val="00276925"/>
    <w:rsid w:val="002B65B9"/>
    <w:rsid w:val="002C36EA"/>
    <w:rsid w:val="002E40B8"/>
    <w:rsid w:val="002F1655"/>
    <w:rsid w:val="003135C8"/>
    <w:rsid w:val="00341B88"/>
    <w:rsid w:val="00356404"/>
    <w:rsid w:val="00376DB3"/>
    <w:rsid w:val="00384EFF"/>
    <w:rsid w:val="003957C5"/>
    <w:rsid w:val="003A040C"/>
    <w:rsid w:val="003A4FC3"/>
    <w:rsid w:val="003B5989"/>
    <w:rsid w:val="003C2690"/>
    <w:rsid w:val="003C37DE"/>
    <w:rsid w:val="003D088D"/>
    <w:rsid w:val="003D0AFE"/>
    <w:rsid w:val="003F601C"/>
    <w:rsid w:val="003F787E"/>
    <w:rsid w:val="00400DDF"/>
    <w:rsid w:val="00412B92"/>
    <w:rsid w:val="00412CC9"/>
    <w:rsid w:val="00421F87"/>
    <w:rsid w:val="00423AD8"/>
    <w:rsid w:val="0043718B"/>
    <w:rsid w:val="00440F4A"/>
    <w:rsid w:val="00451A6D"/>
    <w:rsid w:val="004876DB"/>
    <w:rsid w:val="00492884"/>
    <w:rsid w:val="004E5AC8"/>
    <w:rsid w:val="00502540"/>
    <w:rsid w:val="00522CC9"/>
    <w:rsid w:val="00525CB6"/>
    <w:rsid w:val="00533AB9"/>
    <w:rsid w:val="00540B0B"/>
    <w:rsid w:val="005462A0"/>
    <w:rsid w:val="00565D54"/>
    <w:rsid w:val="00570BE1"/>
    <w:rsid w:val="00583F9C"/>
    <w:rsid w:val="005A2F68"/>
    <w:rsid w:val="005B7106"/>
    <w:rsid w:val="005C291C"/>
    <w:rsid w:val="005C3139"/>
    <w:rsid w:val="005D3AEB"/>
    <w:rsid w:val="005F7FD1"/>
    <w:rsid w:val="00607A6F"/>
    <w:rsid w:val="00671BF4"/>
    <w:rsid w:val="00685FC7"/>
    <w:rsid w:val="00695946"/>
    <w:rsid w:val="00697F1F"/>
    <w:rsid w:val="006B2BFF"/>
    <w:rsid w:val="006D42BE"/>
    <w:rsid w:val="006F2A7D"/>
    <w:rsid w:val="006F48CD"/>
    <w:rsid w:val="00724089"/>
    <w:rsid w:val="007572A4"/>
    <w:rsid w:val="007B5874"/>
    <w:rsid w:val="007F5D25"/>
    <w:rsid w:val="00800D17"/>
    <w:rsid w:val="00800D88"/>
    <w:rsid w:val="00813A63"/>
    <w:rsid w:val="00816CCC"/>
    <w:rsid w:val="00816D83"/>
    <w:rsid w:val="00827683"/>
    <w:rsid w:val="0083289C"/>
    <w:rsid w:val="00833CB8"/>
    <w:rsid w:val="0083723C"/>
    <w:rsid w:val="00841242"/>
    <w:rsid w:val="0084317A"/>
    <w:rsid w:val="008475A0"/>
    <w:rsid w:val="008521EA"/>
    <w:rsid w:val="008A35EA"/>
    <w:rsid w:val="008A54F3"/>
    <w:rsid w:val="008B3435"/>
    <w:rsid w:val="008C5BB1"/>
    <w:rsid w:val="00926A15"/>
    <w:rsid w:val="0093359F"/>
    <w:rsid w:val="00953BBC"/>
    <w:rsid w:val="00961906"/>
    <w:rsid w:val="009B1EC0"/>
    <w:rsid w:val="009D0C13"/>
    <w:rsid w:val="009E7CB7"/>
    <w:rsid w:val="009F66C1"/>
    <w:rsid w:val="00A009F3"/>
    <w:rsid w:val="00A07ADC"/>
    <w:rsid w:val="00A1381E"/>
    <w:rsid w:val="00A15102"/>
    <w:rsid w:val="00A244FD"/>
    <w:rsid w:val="00A35C6E"/>
    <w:rsid w:val="00A44403"/>
    <w:rsid w:val="00A62B89"/>
    <w:rsid w:val="00A7128A"/>
    <w:rsid w:val="00A768F9"/>
    <w:rsid w:val="00A8237D"/>
    <w:rsid w:val="00AC3E0A"/>
    <w:rsid w:val="00AD5B3C"/>
    <w:rsid w:val="00B049E7"/>
    <w:rsid w:val="00B1067C"/>
    <w:rsid w:val="00B14037"/>
    <w:rsid w:val="00B32FED"/>
    <w:rsid w:val="00B4522E"/>
    <w:rsid w:val="00B75B9E"/>
    <w:rsid w:val="00B764F3"/>
    <w:rsid w:val="00B8068C"/>
    <w:rsid w:val="00B83F1B"/>
    <w:rsid w:val="00B93B46"/>
    <w:rsid w:val="00BA2829"/>
    <w:rsid w:val="00BB35F3"/>
    <w:rsid w:val="00BC122D"/>
    <w:rsid w:val="00BC2DE4"/>
    <w:rsid w:val="00BD4758"/>
    <w:rsid w:val="00BE4C40"/>
    <w:rsid w:val="00C12E8C"/>
    <w:rsid w:val="00C2501B"/>
    <w:rsid w:val="00C365E0"/>
    <w:rsid w:val="00C45714"/>
    <w:rsid w:val="00C463B2"/>
    <w:rsid w:val="00C4765C"/>
    <w:rsid w:val="00C524CF"/>
    <w:rsid w:val="00C54AC4"/>
    <w:rsid w:val="00C706F7"/>
    <w:rsid w:val="00C8138F"/>
    <w:rsid w:val="00C8673F"/>
    <w:rsid w:val="00C903F3"/>
    <w:rsid w:val="00CB273F"/>
    <w:rsid w:val="00CB7E66"/>
    <w:rsid w:val="00CC5786"/>
    <w:rsid w:val="00CC6C00"/>
    <w:rsid w:val="00CC7C94"/>
    <w:rsid w:val="00CD6A6D"/>
    <w:rsid w:val="00CE58D6"/>
    <w:rsid w:val="00CF691F"/>
    <w:rsid w:val="00D032A2"/>
    <w:rsid w:val="00D116B3"/>
    <w:rsid w:val="00D12D1E"/>
    <w:rsid w:val="00D17AF9"/>
    <w:rsid w:val="00D26DB2"/>
    <w:rsid w:val="00D438DB"/>
    <w:rsid w:val="00D73CFB"/>
    <w:rsid w:val="00DA45D5"/>
    <w:rsid w:val="00DC25FE"/>
    <w:rsid w:val="00DD5C95"/>
    <w:rsid w:val="00DE65F5"/>
    <w:rsid w:val="00DF2019"/>
    <w:rsid w:val="00E00D61"/>
    <w:rsid w:val="00E26987"/>
    <w:rsid w:val="00E82E0B"/>
    <w:rsid w:val="00E90129"/>
    <w:rsid w:val="00E90FC5"/>
    <w:rsid w:val="00EA1561"/>
    <w:rsid w:val="00EA50A8"/>
    <w:rsid w:val="00EA72CA"/>
    <w:rsid w:val="00EB7108"/>
    <w:rsid w:val="00ED67B0"/>
    <w:rsid w:val="00EE0DA3"/>
    <w:rsid w:val="00EF0F72"/>
    <w:rsid w:val="00EF5D4A"/>
    <w:rsid w:val="00F14E89"/>
    <w:rsid w:val="00F203F6"/>
    <w:rsid w:val="00F42D1E"/>
    <w:rsid w:val="00F64388"/>
    <w:rsid w:val="00F95862"/>
    <w:rsid w:val="00FB7C81"/>
    <w:rsid w:val="00FC4D46"/>
    <w:rsid w:val="00FC655F"/>
    <w:rsid w:val="00FE0653"/>
    <w:rsid w:val="00FE1870"/>
    <w:rsid w:val="00FE37AB"/>
    <w:rsid w:val="02F019DF"/>
    <w:rsid w:val="06152DBC"/>
    <w:rsid w:val="0B9801BB"/>
    <w:rsid w:val="1129466F"/>
    <w:rsid w:val="114A4F12"/>
    <w:rsid w:val="158E2A15"/>
    <w:rsid w:val="18790C37"/>
    <w:rsid w:val="1CE00D47"/>
    <w:rsid w:val="1FD91D6D"/>
    <w:rsid w:val="213A1640"/>
    <w:rsid w:val="23BF6EB5"/>
    <w:rsid w:val="24F04CED"/>
    <w:rsid w:val="270A09D7"/>
    <w:rsid w:val="27F94FA6"/>
    <w:rsid w:val="2B2E152F"/>
    <w:rsid w:val="2E0A3DCA"/>
    <w:rsid w:val="2F5B6F8A"/>
    <w:rsid w:val="38D51710"/>
    <w:rsid w:val="3AC64AAF"/>
    <w:rsid w:val="3BFF7063"/>
    <w:rsid w:val="3D813496"/>
    <w:rsid w:val="3FB40E4D"/>
    <w:rsid w:val="44B34487"/>
    <w:rsid w:val="44CB00B4"/>
    <w:rsid w:val="4FC051F8"/>
    <w:rsid w:val="52253C29"/>
    <w:rsid w:val="53FB36A6"/>
    <w:rsid w:val="553A6125"/>
    <w:rsid w:val="60B661C2"/>
    <w:rsid w:val="68EE1B50"/>
    <w:rsid w:val="69A46A44"/>
    <w:rsid w:val="6D77743F"/>
    <w:rsid w:val="6EF40C82"/>
    <w:rsid w:val="6F2C3F13"/>
    <w:rsid w:val="6F4E7DAB"/>
    <w:rsid w:val="707D4404"/>
    <w:rsid w:val="74BE40FE"/>
    <w:rsid w:val="75DB74E0"/>
    <w:rsid w:val="77F35EC2"/>
    <w:rsid w:val="78E65FC8"/>
    <w:rsid w:val="79C6015B"/>
    <w:rsid w:val="79CC6C8F"/>
    <w:rsid w:val="79E430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0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basedOn w:val="7"/>
    <w:qFormat/>
    <w:uiPriority w:val="20"/>
    <w:rPr>
      <w:i/>
      <w:iCs/>
    </w:rPr>
  </w:style>
  <w:style w:type="character" w:customStyle="1" w:styleId="9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0">
    <w:name w:val="页眉 Char"/>
    <w:basedOn w:val="7"/>
    <w:link w:val="5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A0F0C4CA-7E77-4A65-B1F2-09A07467F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148</Words>
  <Characters>849</Characters>
  <Lines>7</Lines>
  <Paragraphs>1</Paragraphs>
  <TotalTime>104</TotalTime>
  <ScaleCrop>false</ScaleCrop>
  <LinksUpToDate>false</LinksUpToDate>
  <CharactersWithSpaces>996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2026-05-02T21:10:00Z</dcterms:created>
  <dc:creator>微软用户</dc:creator>
  <cp:lastModifiedBy>李长伟</cp:lastModifiedBy>
  <cp:lastPrinted>2026-05-09T08:47:00Z</cp:lastPrinted>
  <dcterms:modified xsi:type="dcterms:W3CDTF">2026-06-30T11:16:47Z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054B5B6D6B9445929EB47AFDC3FC5E08</vt:lpwstr>
  </property>
</Properties>
</file>