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240" w:lineRule="auto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罪犯吴超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，男，1996年2月4日出生，汉族，初中文化，户籍所在地贵州省纳雍县</w:t>
      </w:r>
      <w:bookmarkStart w:id="0" w:name="_GoBack"/>
      <w:bookmarkEnd w:id="0"/>
      <w:r>
        <w:rPr>
          <w:rFonts w:hint="eastAsia" w:ascii="仿宋_GB2312"/>
          <w:szCs w:val="32"/>
        </w:rPr>
        <w:t>，捕前系个体户。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福建省厦门市中级人民法院于2022年1月20日作出（2019）闽02刑初131号刑事判决，以被告人吴超犯故意伤害罪，判处无期徒刑，剥夺政治权利终身。宣判后，该犯不服，提出上诉。福建省高级人民法院于2022年8月18日作出（2022）闽刑终102号刑事裁定，驳回上诉，维持原判。2022年11月21日交付福建省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/>
          <w:szCs w:val="32"/>
          <w:lang w:val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奖惩情况：该犯考核期2022年11月21日至2026年3月累计获考核分3842.5分，表扬</w:t>
      </w:r>
      <w:r>
        <w:rPr>
          <w:rFonts w:hint="eastAsia" w:ascii="仿宋_GB2312"/>
          <w:szCs w:val="32"/>
        </w:rPr>
        <w:t>4</w:t>
      </w:r>
      <w:r>
        <w:rPr>
          <w:rFonts w:hint="eastAsia" w:ascii="仿宋_GB2312"/>
          <w:szCs w:val="32"/>
          <w:lang w:val="zh-CN"/>
        </w:rPr>
        <w:t>次，物质奖励2次；考核期内无违规。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eastAsia="zh-CN"/>
        </w:rPr>
        <w:t>2026年6月22日至2026年6月26日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因此，依照《中华人民共和国刑法》第五十七条、第七十八条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</w:rPr>
        <w:t>《中华人民共和国刑事诉讼法》第二百七十三条第二款和《中华人民共和国监狱法》第二十九条规定，建议对罪犯吴超减为有期徒刑二十二年，剥夺政治权利改为十年。特提请你院审理裁定。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both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0" w:firstLineChars="0"/>
        <w:jc w:val="both"/>
        <w:textAlignment w:val="auto"/>
        <w:rPr>
          <w:szCs w:val="32"/>
        </w:rPr>
      </w:pPr>
      <w:r>
        <w:rPr>
          <w:rFonts w:hint="eastAsia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both"/>
        <w:textAlignment w:val="auto"/>
        <w:rPr>
          <w:rFonts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both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附件：⒈罪犯吴超卷宗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hint="eastAsia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both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440" w:firstLineChars="1700"/>
        <w:jc w:val="both"/>
        <w:textAlignment w:val="auto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40" w:firstLineChars="17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both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1F61780"/>
    <w:rsid w:val="52202E98"/>
    <w:rsid w:val="535E7500"/>
    <w:rsid w:val="55182AC6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  <w:rsid w:val="CFFDC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2026-07-02T19:05:01Z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