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322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hint="eastAsia" w:ascii="仿宋_GB2312" w:hAnsi="仿宋_GB2312" w:cs="仿宋_GB2312"/>
          <w:szCs w:val="32"/>
        </w:rPr>
      </w:pP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周小洪</w:t>
      </w:r>
      <w:r>
        <w:rPr>
          <w:rFonts w:hint="eastAsia" w:ascii="仿宋_GB2312" w:hAnsi="仿宋_GB2312" w:cs="仿宋_GB2312"/>
          <w:szCs w:val="32"/>
        </w:rPr>
        <w:t>，男，19</w:t>
      </w:r>
      <w:r>
        <w:rPr>
          <w:rFonts w:hint="eastAsia" w:ascii="仿宋_GB2312" w:hAnsi="仿宋_GB2312" w:cs="仿宋_GB2312"/>
          <w:szCs w:val="32"/>
          <w:lang w:val="en-US" w:eastAsia="zh-CN"/>
        </w:rPr>
        <w:t>92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月1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日出生，汉族，初中文化，住</w:t>
      </w:r>
      <w:r>
        <w:rPr>
          <w:rFonts w:hint="eastAsia" w:ascii="仿宋_GB2312" w:hAnsi="仿宋_GB2312" w:cs="仿宋_GB2312"/>
          <w:szCs w:val="32"/>
          <w:lang w:eastAsia="zh-CN"/>
        </w:rPr>
        <w:t>贵州省黔西县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莆田</w:t>
      </w:r>
      <w:r>
        <w:rPr>
          <w:rFonts w:hint="eastAsia" w:ascii="仿宋_GB2312" w:hAnsi="仿宋_GB2312" w:cs="仿宋_GB2312"/>
          <w:szCs w:val="32"/>
        </w:rPr>
        <w:t>市中级人民法院于201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日作出（201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莆</w:t>
      </w:r>
      <w:r>
        <w:rPr>
          <w:rFonts w:hint="eastAsia" w:ascii="仿宋_GB2312" w:hAnsi="仿宋_GB2312" w:cs="仿宋_GB2312"/>
          <w:szCs w:val="32"/>
        </w:rPr>
        <w:t>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46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周小洪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故意伤害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</w:t>
      </w:r>
      <w:r>
        <w:rPr>
          <w:rFonts w:hint="eastAsia" w:ascii="仿宋_GB2312" w:hAnsi="仿宋_GB2312" w:cs="仿宋_GB2312"/>
          <w:szCs w:val="32"/>
        </w:rPr>
        <w:t>，剥夺政治权利终身</w:t>
      </w:r>
      <w:r>
        <w:rPr>
          <w:rFonts w:hint="eastAsia" w:ascii="仿宋_GB2312" w:hAnsi="仿宋_GB2312" w:cs="仿宋_GB2312"/>
          <w:szCs w:val="32"/>
          <w:lang w:eastAsia="zh-CN"/>
        </w:rPr>
        <w:t>，赔偿附带民事诉讼原告人经济损失人民币106846.83元，并对赔偿总额人民币534234.15元负连带责任</w:t>
      </w:r>
      <w:r>
        <w:rPr>
          <w:rFonts w:hint="eastAsia" w:ascii="仿宋_GB2312" w:hAnsi="仿宋_GB2312" w:cs="仿宋_GB2312"/>
          <w:szCs w:val="32"/>
        </w:rPr>
        <w:t>。宣判后，该犯不服，提出上诉。福建省高级人民法院于201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5日作出（201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）闽刑终字第</w:t>
      </w:r>
      <w:r>
        <w:rPr>
          <w:rFonts w:hint="eastAsia" w:ascii="仿宋_GB2312" w:hAnsi="仿宋_GB2312" w:cs="仿宋_GB2312"/>
          <w:szCs w:val="32"/>
          <w:lang w:val="en-US" w:eastAsia="zh-CN"/>
        </w:rPr>
        <w:t>207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附带民事</w:t>
      </w:r>
      <w:r>
        <w:rPr>
          <w:rFonts w:hint="eastAsia" w:ascii="仿宋_GB2312" w:hAnsi="仿宋_GB2312" w:cs="仿宋_GB2312"/>
          <w:szCs w:val="32"/>
        </w:rPr>
        <w:t>判决，</w:t>
      </w:r>
      <w:r>
        <w:rPr>
          <w:rFonts w:hint="eastAsia" w:ascii="仿宋_GB2312" w:hAnsi="仿宋_GB2312" w:cs="仿宋_GB2312"/>
          <w:szCs w:val="32"/>
          <w:lang w:eastAsia="zh-CN"/>
        </w:rPr>
        <w:t>维持</w:t>
      </w: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莆田</w:t>
      </w:r>
      <w:r>
        <w:rPr>
          <w:rFonts w:hint="eastAsia" w:ascii="仿宋_GB2312" w:hAnsi="仿宋_GB2312" w:cs="仿宋_GB2312"/>
          <w:szCs w:val="32"/>
        </w:rPr>
        <w:t>市中级人民法院（201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莆</w:t>
      </w:r>
      <w:r>
        <w:rPr>
          <w:rFonts w:hint="eastAsia" w:ascii="仿宋_GB2312" w:hAnsi="仿宋_GB2312" w:cs="仿宋_GB2312"/>
          <w:szCs w:val="32"/>
        </w:rPr>
        <w:t>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46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附带民事</w:t>
      </w:r>
      <w:r>
        <w:rPr>
          <w:rFonts w:hint="eastAsia" w:ascii="仿宋_GB2312" w:hAnsi="仿宋_GB2312" w:cs="仿宋_GB2312"/>
          <w:szCs w:val="32"/>
        </w:rPr>
        <w:t>判决</w:t>
      </w:r>
      <w:r>
        <w:rPr>
          <w:rFonts w:hint="eastAsia" w:ascii="仿宋_GB2312" w:hAnsi="仿宋_GB2312" w:cs="仿宋_GB2312"/>
          <w:szCs w:val="32"/>
          <w:lang w:eastAsia="zh-CN"/>
        </w:rPr>
        <w:t>中对被告人周小洪的定罪量刑。</w:t>
      </w:r>
      <w:r>
        <w:rPr>
          <w:rFonts w:hint="eastAsia" w:ascii="仿宋_GB2312" w:hAnsi="仿宋_GB2312" w:cs="仿宋_GB2312"/>
          <w:szCs w:val="32"/>
        </w:rPr>
        <w:t>201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日交付漳州监狱执行刑罚。福建省高级人民法院于2016年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lang w:eastAsia="zh-CN"/>
        </w:rPr>
        <w:t>日</w:t>
      </w:r>
      <w:r>
        <w:rPr>
          <w:rFonts w:hint="eastAsia" w:ascii="仿宋_GB2312" w:hAnsi="仿宋_GB2312" w:cs="仿宋_GB2312"/>
          <w:szCs w:val="32"/>
        </w:rPr>
        <w:t>以（2016）闽刑更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871</w:t>
      </w:r>
      <w:r>
        <w:rPr>
          <w:rFonts w:hint="eastAsia" w:ascii="仿宋_GB2312" w:hAnsi="仿宋_GB2312" w:cs="仿宋_GB2312"/>
          <w:szCs w:val="32"/>
        </w:rPr>
        <w:t>号刑事裁定，对其减为有期徒刑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二十一年二个月</w:t>
      </w:r>
      <w:r>
        <w:rPr>
          <w:rFonts w:hint="eastAsia" w:ascii="仿宋_GB2312" w:hAnsi="仿宋_GB2312" w:cs="仿宋_GB2312"/>
          <w:szCs w:val="32"/>
        </w:rPr>
        <w:t>，剥夺政治权利改为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年，刑期自2016年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日起至203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日止；福建省漳州市中级人民法院于201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日以（201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）闽06刑更</w:t>
      </w:r>
      <w:r>
        <w:rPr>
          <w:rFonts w:hint="eastAsia" w:ascii="仿宋_GB2312" w:hAnsi="仿宋_GB2312" w:cs="仿宋_GB2312"/>
          <w:szCs w:val="32"/>
          <w:lang w:val="en-US" w:eastAsia="zh-CN"/>
        </w:rPr>
        <w:t>352</w:t>
      </w:r>
      <w:r>
        <w:rPr>
          <w:rFonts w:hint="eastAsia" w:ascii="仿宋_GB2312" w:hAnsi="仿宋_GB2312" w:cs="仿宋_GB2312"/>
          <w:szCs w:val="32"/>
        </w:rPr>
        <w:t>号刑事裁定，对其减刑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年不变；福建省漳州市中级人民法院于202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日以（202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）闽06刑更</w:t>
      </w:r>
      <w:r>
        <w:rPr>
          <w:rFonts w:hint="eastAsia" w:ascii="仿宋_GB2312" w:hAnsi="仿宋_GB2312" w:cs="仿宋_GB2312"/>
          <w:szCs w:val="32"/>
          <w:lang w:val="en-US" w:eastAsia="zh-CN"/>
        </w:rPr>
        <w:t>34</w:t>
      </w:r>
      <w:r>
        <w:rPr>
          <w:rFonts w:hint="eastAsia" w:ascii="仿宋_GB2312" w:hAnsi="仿宋_GB2312" w:cs="仿宋_GB2312"/>
          <w:szCs w:val="32"/>
        </w:rPr>
        <w:t>号刑事裁定，对其减刑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日送达，现刑期至203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日止。属普管级罪犯。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48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480" w:lineRule="exact"/>
        <w:ind w:firstLine="640"/>
        <w:rPr>
          <w:rFonts w:hint="eastAsia"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iCs/>
          <w:kern w:val="2"/>
          <w:szCs w:val="32"/>
        </w:rPr>
        <w:t>该犯上次评定表扬剩余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84.5</w:t>
      </w:r>
      <w:r>
        <w:rPr>
          <w:rFonts w:hint="eastAsia" w:ascii="仿宋_GB2312" w:hAnsi="仿宋_GB2312" w:cs="仿宋_GB2312"/>
          <w:iCs/>
          <w:kern w:val="2"/>
          <w:szCs w:val="32"/>
        </w:rPr>
        <w:t>分，本轮考核期202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iCs/>
          <w:kern w:val="2"/>
          <w:szCs w:val="32"/>
        </w:rPr>
        <w:t>年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iCs/>
          <w:kern w:val="2"/>
          <w:szCs w:val="32"/>
        </w:rPr>
        <w:t>月至202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iCs/>
          <w:kern w:val="2"/>
          <w:szCs w:val="32"/>
        </w:rPr>
        <w:t>年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iCs/>
          <w:kern w:val="2"/>
          <w:szCs w:val="32"/>
        </w:rPr>
        <w:t>月累计获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5622.4</w:t>
      </w:r>
      <w:r>
        <w:rPr>
          <w:rFonts w:hint="eastAsia" w:ascii="仿宋_GB2312" w:hAnsi="仿宋_GB2312" w:cs="仿宋_GB2312"/>
          <w:iCs/>
          <w:kern w:val="2"/>
          <w:szCs w:val="32"/>
        </w:rPr>
        <w:t>分，合计获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5706.9</w:t>
      </w:r>
      <w:r>
        <w:rPr>
          <w:rFonts w:hint="eastAsia" w:ascii="仿宋_GB2312" w:hAnsi="仿宋_GB2312" w:cs="仿宋_GB2312"/>
          <w:iCs/>
          <w:kern w:val="2"/>
          <w:szCs w:val="32"/>
        </w:rPr>
        <w:t>分，表扬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iCs/>
          <w:kern w:val="2"/>
          <w:szCs w:val="32"/>
        </w:rPr>
        <w:t>次</w:t>
      </w:r>
      <w:r>
        <w:rPr>
          <w:rFonts w:hint="eastAsia" w:ascii="仿宋_GB2312" w:hAnsi="仿宋_GB2312" w:cs="仿宋_GB2312"/>
          <w:iCs/>
          <w:kern w:val="2"/>
          <w:szCs w:val="32"/>
          <w:lang w:eastAsia="zh-CN"/>
        </w:rPr>
        <w:t>，物质奖励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3次</w:t>
      </w:r>
      <w:r>
        <w:rPr>
          <w:rFonts w:hint="eastAsia" w:ascii="仿宋_GB2312" w:hAnsi="仿宋_GB2312" w:cs="仿宋_GB2312"/>
          <w:iCs/>
          <w:kern w:val="2"/>
          <w:szCs w:val="32"/>
        </w:rPr>
        <w:t>；间隔期202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iCs/>
          <w:kern w:val="2"/>
          <w:szCs w:val="32"/>
        </w:rPr>
        <w:t>年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iCs/>
          <w:kern w:val="2"/>
          <w:szCs w:val="32"/>
        </w:rPr>
        <w:t>月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iCs/>
          <w:kern w:val="2"/>
          <w:szCs w:val="32"/>
        </w:rPr>
        <w:t>日至202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iCs/>
          <w:kern w:val="2"/>
          <w:szCs w:val="32"/>
        </w:rPr>
        <w:t>年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iCs/>
          <w:kern w:val="2"/>
          <w:szCs w:val="32"/>
        </w:rPr>
        <w:t>月，获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5212</w:t>
      </w:r>
      <w:r>
        <w:rPr>
          <w:rFonts w:hint="eastAsia" w:ascii="仿宋_GB2312" w:hAnsi="仿宋_GB2312" w:cs="仿宋_GB2312"/>
          <w:iCs/>
          <w:kern w:val="2"/>
          <w:szCs w:val="32"/>
        </w:rPr>
        <w:t>分。考核期内</w:t>
      </w:r>
      <w:r>
        <w:rPr>
          <w:rFonts w:hint="eastAsia" w:ascii="仿宋_GB2312" w:hAnsi="仿宋_GB2312" w:cs="仿宋_GB2312"/>
          <w:iCs/>
          <w:kern w:val="2"/>
          <w:szCs w:val="32"/>
          <w:lang w:eastAsia="zh-CN"/>
        </w:rPr>
        <w:t>违规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1次，扣考核分2分</w:t>
      </w:r>
      <w:r>
        <w:rPr>
          <w:rFonts w:hint="eastAsia" w:ascii="仿宋_GB2312" w:hAnsi="仿宋_GB2312" w:cs="仿宋_GB2312"/>
          <w:iCs/>
          <w:kern w:val="2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480" w:lineRule="exact"/>
        <w:ind w:firstLine="640"/>
        <w:rPr>
          <w:rFonts w:hint="eastAsia"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  <w:lang w:eastAsia="zh-CN"/>
        </w:rPr>
        <w:t>原判财产性判项赔偿附带民事诉讼原告人经济损失人民币106846.83元，并对赔偿总额人民币534234.15元负连带责任。已履行人民币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9020元，其中本次向福建省漳州市中级人民法院履行人民币2100元，服刑期间履行比例1.68%。该犯考核期月均消费286.53元，账户可用余额人民币331.23元。</w:t>
      </w:r>
      <w:r>
        <w:rPr>
          <w:rFonts w:hint="eastAsia" w:ascii="仿宋_GB2312" w:hAnsi="仿宋_GB2312" w:cs="仿宋_GB2312"/>
          <w:iCs/>
          <w:kern w:val="2"/>
          <w:szCs w:val="32"/>
        </w:rPr>
        <w:t>202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iCs/>
          <w:kern w:val="2"/>
          <w:szCs w:val="32"/>
        </w:rPr>
        <w:t>年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iCs/>
          <w:kern w:val="2"/>
          <w:szCs w:val="32"/>
        </w:rPr>
        <w:t>月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iCs/>
          <w:kern w:val="2"/>
          <w:szCs w:val="32"/>
        </w:rPr>
        <w:t>日福建省</w:t>
      </w:r>
      <w:r>
        <w:rPr>
          <w:rFonts w:hint="eastAsia" w:ascii="仿宋_GB2312" w:hAnsi="仿宋_GB2312" w:cs="仿宋_GB2312"/>
          <w:iCs/>
          <w:kern w:val="2"/>
          <w:szCs w:val="32"/>
          <w:lang w:eastAsia="zh-CN"/>
        </w:rPr>
        <w:t>莆田市中级</w:t>
      </w:r>
      <w:r>
        <w:rPr>
          <w:rFonts w:hint="eastAsia" w:ascii="仿宋_GB2312" w:hAnsi="仿宋_GB2312" w:cs="仿宋_GB2312"/>
          <w:iCs/>
          <w:kern w:val="2"/>
          <w:szCs w:val="32"/>
        </w:rPr>
        <w:t>人民法院财产性判项复函载明：</w:t>
      </w:r>
      <w:r>
        <w:rPr>
          <w:rFonts w:hint="eastAsia" w:ascii="仿宋_GB2312" w:hAnsi="仿宋_GB2312" w:cs="仿宋_GB2312"/>
          <w:iCs/>
          <w:kern w:val="2"/>
          <w:szCs w:val="32"/>
          <w:lang w:eastAsia="zh-CN"/>
        </w:rPr>
        <w:t>未发现周小洪名下有可供执行的财产。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2026年6月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19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日至2026年6月26日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48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周小洪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年不变。特提请你院审理裁定。</w:t>
      </w:r>
    </w:p>
    <w:p>
      <w:pPr>
        <w:pStyle w:val="2"/>
        <w:tabs>
          <w:tab w:val="left" w:pos="2547"/>
        </w:tabs>
        <w:spacing w:line="480" w:lineRule="exact"/>
        <w:ind w:right="-48" w:rightChars="-15" w:firstLine="614" w:firstLineChars="192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此致</w:t>
      </w:r>
      <w:r>
        <w:rPr>
          <w:rFonts w:hint="eastAsia" w:ascii="仿宋_GB2312" w:hAnsi="仿宋_GB2312" w:cs="仿宋_GB2312"/>
          <w:szCs w:val="32"/>
          <w:lang w:eastAsia="zh-CN"/>
        </w:rPr>
        <w:tab/>
      </w:r>
    </w:p>
    <w:p>
      <w:pPr>
        <w:spacing w:line="480" w:lineRule="exact"/>
        <w:ind w:right="-48" w:rightChars="-15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480" w:lineRule="exact"/>
        <w:ind w:right="-48" w:rightChars="-15"/>
        <w:rPr>
          <w:rFonts w:hint="eastAsia" w:ascii="仿宋_GB2312" w:hAnsi="仿宋_GB2312" w:cs="仿宋_GB2312"/>
          <w:szCs w:val="32"/>
        </w:rPr>
      </w:pPr>
    </w:p>
    <w:p>
      <w:pPr>
        <w:spacing w:line="48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周小洪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spacing w:line="48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480" w:lineRule="exact"/>
        <w:ind w:right="-48" w:rightChars="-15"/>
        <w:rPr>
          <w:rFonts w:hint="eastAsia" w:ascii="仿宋_GB2312" w:hAnsi="仿宋_GB2312" w:cs="仿宋_GB2312"/>
          <w:szCs w:val="32"/>
        </w:rPr>
      </w:pPr>
    </w:p>
    <w:p>
      <w:pPr>
        <w:wordWrap w:val="0"/>
        <w:spacing w:line="480" w:lineRule="exact"/>
        <w:ind w:right="-48" w:rightChars="-15"/>
        <w:jc w:val="righ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福建省漳州监狱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spacing w:line="480" w:lineRule="exact"/>
        <w:ind w:right="-48" w:rightChars="-15"/>
        <w:jc w:val="right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191" w:right="1191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4579"/>
    <w:rsid w:val="00007CA3"/>
    <w:rsid w:val="00012E52"/>
    <w:rsid w:val="000133F9"/>
    <w:rsid w:val="000235CA"/>
    <w:rsid w:val="000A68D3"/>
    <w:rsid w:val="000D4451"/>
    <w:rsid w:val="000E018C"/>
    <w:rsid w:val="00102E69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31D31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C7AE0"/>
    <w:rsid w:val="007D0932"/>
    <w:rsid w:val="007D1E87"/>
    <w:rsid w:val="007E56CD"/>
    <w:rsid w:val="007F3D57"/>
    <w:rsid w:val="007F72E0"/>
    <w:rsid w:val="007F7A90"/>
    <w:rsid w:val="0080331B"/>
    <w:rsid w:val="00806B55"/>
    <w:rsid w:val="008125D3"/>
    <w:rsid w:val="008173CE"/>
    <w:rsid w:val="00820735"/>
    <w:rsid w:val="00834015"/>
    <w:rsid w:val="008362B4"/>
    <w:rsid w:val="008532AC"/>
    <w:rsid w:val="00862382"/>
    <w:rsid w:val="00862A8D"/>
    <w:rsid w:val="00891EDB"/>
    <w:rsid w:val="008A013C"/>
    <w:rsid w:val="008C1433"/>
    <w:rsid w:val="008D5F4A"/>
    <w:rsid w:val="00902D3B"/>
    <w:rsid w:val="00911259"/>
    <w:rsid w:val="00914410"/>
    <w:rsid w:val="00914C49"/>
    <w:rsid w:val="009328DB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442"/>
    <w:rsid w:val="00B90545"/>
    <w:rsid w:val="00BA10BD"/>
    <w:rsid w:val="00BC7967"/>
    <w:rsid w:val="00BD07DC"/>
    <w:rsid w:val="00BF54D2"/>
    <w:rsid w:val="00BF6360"/>
    <w:rsid w:val="00C16153"/>
    <w:rsid w:val="00C2694F"/>
    <w:rsid w:val="00C27DBC"/>
    <w:rsid w:val="00C35FF2"/>
    <w:rsid w:val="00C44DD3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DF158D"/>
    <w:rsid w:val="00E015F9"/>
    <w:rsid w:val="00E25964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6A3C3F"/>
    <w:rsid w:val="01942810"/>
    <w:rsid w:val="026C2EFF"/>
    <w:rsid w:val="0276236C"/>
    <w:rsid w:val="044F30E5"/>
    <w:rsid w:val="0522005A"/>
    <w:rsid w:val="05293092"/>
    <w:rsid w:val="06456FCB"/>
    <w:rsid w:val="076111EE"/>
    <w:rsid w:val="08E11146"/>
    <w:rsid w:val="099C603C"/>
    <w:rsid w:val="0C241FC1"/>
    <w:rsid w:val="0C4F5B11"/>
    <w:rsid w:val="0C881173"/>
    <w:rsid w:val="0D9C3B01"/>
    <w:rsid w:val="0E1E42F2"/>
    <w:rsid w:val="12EF5C93"/>
    <w:rsid w:val="13095A52"/>
    <w:rsid w:val="14B114FF"/>
    <w:rsid w:val="158A1F54"/>
    <w:rsid w:val="176A0300"/>
    <w:rsid w:val="1BA144F6"/>
    <w:rsid w:val="1D964007"/>
    <w:rsid w:val="20C93794"/>
    <w:rsid w:val="225C3B64"/>
    <w:rsid w:val="22C53BAA"/>
    <w:rsid w:val="23905E82"/>
    <w:rsid w:val="24141F86"/>
    <w:rsid w:val="24C93BB9"/>
    <w:rsid w:val="24E73413"/>
    <w:rsid w:val="252B3706"/>
    <w:rsid w:val="2703727D"/>
    <w:rsid w:val="28B45CA8"/>
    <w:rsid w:val="28B71959"/>
    <w:rsid w:val="29AC61C5"/>
    <w:rsid w:val="2A1F4739"/>
    <w:rsid w:val="2AA5584F"/>
    <w:rsid w:val="2CBF2F91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687202F"/>
    <w:rsid w:val="38987AC3"/>
    <w:rsid w:val="3964662D"/>
    <w:rsid w:val="397C4A10"/>
    <w:rsid w:val="3DBF6698"/>
    <w:rsid w:val="3E9173D9"/>
    <w:rsid w:val="3F5D3C6E"/>
    <w:rsid w:val="40054C75"/>
    <w:rsid w:val="403559C3"/>
    <w:rsid w:val="410F500B"/>
    <w:rsid w:val="41CF15C2"/>
    <w:rsid w:val="4374455A"/>
    <w:rsid w:val="455D784D"/>
    <w:rsid w:val="483C3051"/>
    <w:rsid w:val="4F380F80"/>
    <w:rsid w:val="4FAC3A20"/>
    <w:rsid w:val="50616AB4"/>
    <w:rsid w:val="50ED769E"/>
    <w:rsid w:val="516119F8"/>
    <w:rsid w:val="53534E70"/>
    <w:rsid w:val="54E45AD9"/>
    <w:rsid w:val="551332C0"/>
    <w:rsid w:val="559F51E8"/>
    <w:rsid w:val="56EC40A0"/>
    <w:rsid w:val="58262E34"/>
    <w:rsid w:val="597604FF"/>
    <w:rsid w:val="5A2B4AD3"/>
    <w:rsid w:val="5A2D49FF"/>
    <w:rsid w:val="5A9616A9"/>
    <w:rsid w:val="5B3625BA"/>
    <w:rsid w:val="5CA45EA0"/>
    <w:rsid w:val="5E8B3AA0"/>
    <w:rsid w:val="5EA10CBA"/>
    <w:rsid w:val="5EA55D71"/>
    <w:rsid w:val="5EE652F4"/>
    <w:rsid w:val="5F426B6D"/>
    <w:rsid w:val="614B1F04"/>
    <w:rsid w:val="61565E00"/>
    <w:rsid w:val="61CF7526"/>
    <w:rsid w:val="63293162"/>
    <w:rsid w:val="63E639D6"/>
    <w:rsid w:val="644F110F"/>
    <w:rsid w:val="64EA0AB8"/>
    <w:rsid w:val="65A661AA"/>
    <w:rsid w:val="65DD1B91"/>
    <w:rsid w:val="661B4AA5"/>
    <w:rsid w:val="681E736E"/>
    <w:rsid w:val="69770E47"/>
    <w:rsid w:val="69AA31BA"/>
    <w:rsid w:val="69AD67CC"/>
    <w:rsid w:val="6A2E33C7"/>
    <w:rsid w:val="6A660333"/>
    <w:rsid w:val="6CD56500"/>
    <w:rsid w:val="6D116557"/>
    <w:rsid w:val="6D5269F5"/>
    <w:rsid w:val="6DC26335"/>
    <w:rsid w:val="6E9613B4"/>
    <w:rsid w:val="6FA54DF7"/>
    <w:rsid w:val="701B4171"/>
    <w:rsid w:val="70AF3F51"/>
    <w:rsid w:val="70C80F2A"/>
    <w:rsid w:val="71533C02"/>
    <w:rsid w:val="71D10C1D"/>
    <w:rsid w:val="72582860"/>
    <w:rsid w:val="726C4BF2"/>
    <w:rsid w:val="74194E64"/>
    <w:rsid w:val="75753B5C"/>
    <w:rsid w:val="75B249EE"/>
    <w:rsid w:val="76744B20"/>
    <w:rsid w:val="76BA5840"/>
    <w:rsid w:val="77036ACD"/>
    <w:rsid w:val="772F3FC2"/>
    <w:rsid w:val="77B34A66"/>
    <w:rsid w:val="78A97B19"/>
    <w:rsid w:val="78B15B0D"/>
    <w:rsid w:val="79517913"/>
    <w:rsid w:val="7AFE1EB6"/>
    <w:rsid w:val="7B995944"/>
    <w:rsid w:val="7C1A22D3"/>
    <w:rsid w:val="7D4337E8"/>
    <w:rsid w:val="7D9D6773"/>
    <w:rsid w:val="7F5C4DC1"/>
    <w:rsid w:val="FF7B08F5"/>
    <w:rsid w:val="FF83E5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202</Words>
  <Characters>1154</Characters>
  <Lines>9</Lines>
  <Paragraphs>2</Paragraphs>
  <TotalTime>2</TotalTime>
  <ScaleCrop>false</ScaleCrop>
  <LinksUpToDate>false</LinksUpToDate>
  <CharactersWithSpaces>1354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2021-03-27T01:09:00Z</dcterms:created>
  <dc:creator>微软用户</dc:creator>
  <cp:lastModifiedBy>李长伟</cp:lastModifiedBy>
  <cp:lastPrinted>2026-01-03T17:52:00Z</cp:lastPrinted>
  <dcterms:modified xsi:type="dcterms:W3CDTF">2026-06-30T11:20:43Z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38D476E62CE249E689DABE96576E2AFD</vt:lpwstr>
  </property>
</Properties>
</file>