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319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张添崖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小学文化</w:t>
      </w:r>
      <w:r>
        <w:rPr>
          <w:rFonts w:hint="eastAsia" w:ascii="仿宋_GB2312" w:hAnsi="仿宋_GB2312" w:cs="仿宋_GB2312"/>
          <w:szCs w:val="32"/>
        </w:rPr>
        <w:t>，住</w:t>
      </w:r>
      <w:r>
        <w:rPr>
          <w:rFonts w:hint="eastAsia" w:ascii="仿宋_GB2312" w:hAnsi="仿宋_GB2312" w:cs="仿宋_GB2312"/>
          <w:szCs w:val="32"/>
          <w:lang w:eastAsia="zh-CN"/>
        </w:rPr>
        <w:t>福建省晋江市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无职业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因犯寻衅滋事罪，于</w:t>
      </w:r>
      <w:r>
        <w:rPr>
          <w:rFonts w:hint="eastAsia" w:ascii="仿宋_GB2312" w:hAnsi="仿宋_GB2312" w:cs="仿宋_GB2312"/>
          <w:szCs w:val="32"/>
          <w:lang w:val="en-US" w:eastAsia="zh-CN"/>
        </w:rPr>
        <w:t>2004年4月19日被福建省南安市人民法院判处有期徒刑二年，2006年1月23日刑满释放，有犯罪前科。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晋江市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582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990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张添崖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五年二个月，</w:t>
      </w:r>
      <w:r>
        <w:rPr>
          <w:rFonts w:hint="eastAsia" w:ascii="仿宋_GB2312" w:hAnsi="仿宋_GB2312" w:cs="仿宋_GB2312"/>
          <w:szCs w:val="32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45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；继续追缴违法所得人民币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5000元，予以没收，上缴国库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宣判后，该犯不服，提出上诉。福建省泉州市中级人民法院于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2022年10月29日作出（2022）闽05刑终1282号刑事裁定，驳回上诉，维持原判。</w:t>
      </w:r>
      <w:r>
        <w:rPr>
          <w:rFonts w:hint="eastAsia" w:ascii="仿宋_GB2312" w:hAnsi="仿宋_GB2312" w:cs="仿宋_GB2312"/>
          <w:szCs w:val="32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该犯考核期202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日至202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月累计获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3729.3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次，物质奖励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。考核期内违规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次，累计扣考核分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分，无重大违规。</w:t>
      </w:r>
    </w:p>
    <w:p>
      <w:pPr>
        <w:pStyle w:val="12"/>
        <w:autoSpaceDE w:val="0"/>
        <w:autoSpaceDN w:val="0"/>
        <w:adjustRightInd w:val="0"/>
        <w:spacing w:line="52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原判财产性判项罚金人民币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45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000元；追缴违法所得人民币5000元，予以没收</w:t>
      </w:r>
      <w:r>
        <w:rPr>
          <w:rFonts w:hint="eastAsia" w:ascii="仿宋_GB2312" w:hAnsi="仿宋_GB2312" w:cs="仿宋_GB2312"/>
          <w:kern w:val="32"/>
          <w:sz w:val="32"/>
          <w:szCs w:val="32"/>
          <w:lang w:val="zh-CN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上缴国库。均已于本次向晋江市人民法院履行完毕。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2026年6月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日至2026年6月26日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张添崖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张添崖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wordWrap w:val="0"/>
        <w:spacing w:line="520" w:lineRule="exact"/>
        <w:ind w:right="-48" w:rightChars="-15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福建省漳州监狱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spacing w:line="520" w:lineRule="exact"/>
        <w:ind w:right="-48" w:rightChars="-15"/>
        <w:jc w:val="right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7B92735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2A35450"/>
    <w:rsid w:val="14B114FF"/>
    <w:rsid w:val="15704603"/>
    <w:rsid w:val="1BBC1142"/>
    <w:rsid w:val="1D964007"/>
    <w:rsid w:val="1FF26141"/>
    <w:rsid w:val="20C93794"/>
    <w:rsid w:val="225C3B64"/>
    <w:rsid w:val="24141F86"/>
    <w:rsid w:val="2703727D"/>
    <w:rsid w:val="28B71959"/>
    <w:rsid w:val="2B1A38DF"/>
    <w:rsid w:val="2B4A5435"/>
    <w:rsid w:val="2BCD0798"/>
    <w:rsid w:val="2C6D7A22"/>
    <w:rsid w:val="2CD55F31"/>
    <w:rsid w:val="2D380923"/>
    <w:rsid w:val="2E0E549A"/>
    <w:rsid w:val="2F152ED3"/>
    <w:rsid w:val="2F941E54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DD745A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27F08A8"/>
    <w:rsid w:val="63293162"/>
    <w:rsid w:val="63E639D6"/>
    <w:rsid w:val="644F110F"/>
    <w:rsid w:val="69770E47"/>
    <w:rsid w:val="69AA31BA"/>
    <w:rsid w:val="6A660333"/>
    <w:rsid w:val="6AE86FC2"/>
    <w:rsid w:val="6CDE2848"/>
    <w:rsid w:val="6D5269F5"/>
    <w:rsid w:val="6DC26335"/>
    <w:rsid w:val="6E5019CF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6D2B77"/>
    <w:rsid w:val="7D4337E8"/>
    <w:rsid w:val="7D9D6773"/>
    <w:rsid w:val="7E3B571D"/>
    <w:rsid w:val="7E431B52"/>
    <w:rsid w:val="7FD671E2"/>
    <w:rsid w:val="7FEA2465"/>
    <w:rsid w:val="DAE71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1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2026-01-03T23:32:00Z</cp:lastPrinted>
  <dcterms:modified xsi:type="dcterms:W3CDTF">2026-06-30T11:16:57Z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