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8"/>
        <w:wordWrap w:val="0"/>
        <w:spacing w:line="430" w:lineRule="exact"/>
        <w:ind w:left="640" w:firstLine="0" w:firstLineChars="0"/>
        <w:jc w:val="right"/>
        <w:rPr>
          <w:rFonts w:hint="eastAsia"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rPr>
        <w:t>26</w:t>
      </w:r>
      <w:r>
        <w:rPr>
          <w:rFonts w:hint="eastAsia" w:ascii="楷体_GB2312" w:eastAsia="楷体_GB2312" w:cs="楷体_GB2312"/>
          <w:szCs w:val="32"/>
        </w:rPr>
        <w:t>〕闽漳狱减字第249号</w:t>
      </w:r>
    </w:p>
    <w:p>
      <w:pPr>
        <w:pStyle w:val="8"/>
        <w:wordWrap/>
        <w:spacing w:line="430" w:lineRule="exact"/>
        <w:ind w:left="640" w:firstLine="0" w:firstLineChars="0"/>
        <w:jc w:val="right"/>
        <w:rPr>
          <w:rFonts w:hint="eastAsia" w:ascii="楷体_GB2312" w:eastAsia="楷体_GB2312" w:cs="楷体_GB2312"/>
          <w:szCs w:val="32"/>
        </w:rPr>
      </w:pPr>
    </w:p>
    <w:p>
      <w:pPr>
        <w:spacing w:line="520" w:lineRule="exact"/>
        <w:ind w:firstLine="640" w:firstLineChars="200"/>
        <w:rPr>
          <w:rFonts w:ascii="仿宋_GB2312" w:hAnsi="Times New Roman" w:eastAsia="仿宋_GB2312" w:cs="Times New Roman"/>
          <w:iCs/>
          <w:kern w:val="32"/>
          <w:sz w:val="32"/>
          <w:szCs w:val="32"/>
        </w:rPr>
      </w:pPr>
      <w:r>
        <w:rPr>
          <w:rFonts w:hint="eastAsia" w:ascii="仿宋_GB2312" w:hAnsi="Times New Roman" w:eastAsia="仿宋_GB2312" w:cs="Times New Roman"/>
          <w:iCs/>
          <w:kern w:val="32"/>
          <w:sz w:val="32"/>
          <w:szCs w:val="32"/>
        </w:rPr>
        <w:t>罪犯杨意忍</w:t>
      </w:r>
      <w:r>
        <w:rPr>
          <w:rFonts w:hint="eastAsia" w:ascii="仿宋_GB2312" w:hAnsi="Times New Roman" w:eastAsia="仿宋_GB2312" w:cs="Times New Roman"/>
          <w:iCs/>
          <w:kern w:val="32"/>
          <w:sz w:val="32"/>
          <w:szCs w:val="32"/>
        </w:rPr>
        <w:fldChar w:fldCharType="begin"/>
      </w:r>
      <w:r>
        <w:rPr>
          <w:rFonts w:hint="eastAsia" w:ascii="仿宋_GB2312" w:hAnsi="Times New Roman" w:eastAsia="仿宋_GB2312" w:cs="Times New Roman"/>
          <w:iCs/>
          <w:kern w:val="32"/>
          <w:sz w:val="32"/>
          <w:szCs w:val="32"/>
        </w:rPr>
        <w:instrText xml:space="preserve"> AUTOTEXTLIST  \* MERGEFORMAT </w:instrText>
      </w:r>
      <w:r>
        <w:rPr>
          <w:rFonts w:hint="eastAsia" w:ascii="仿宋_GB2312" w:hAnsi="Times New Roman" w:eastAsia="仿宋_GB2312" w:cs="Times New Roman"/>
          <w:iCs/>
          <w:kern w:val="32"/>
          <w:sz w:val="32"/>
          <w:szCs w:val="32"/>
        </w:rPr>
        <w:fldChar w:fldCharType="end"/>
      </w:r>
      <w:r>
        <w:rPr>
          <w:rFonts w:hint="eastAsia" w:ascii="仿宋_GB2312" w:hAnsi="Times New Roman" w:eastAsia="仿宋_GB2312" w:cs="Times New Roman"/>
          <w:iCs/>
          <w:kern w:val="32"/>
          <w:sz w:val="32"/>
          <w:szCs w:val="32"/>
        </w:rPr>
        <w:t>，男，1965年6月4日出生，汉族，小学文化，住福建省南安市</w:t>
      </w:r>
      <w:bookmarkStart w:id="3" w:name="_GoBack"/>
      <w:bookmarkEnd w:id="3"/>
      <w:r>
        <w:rPr>
          <w:rFonts w:hint="eastAsia" w:ascii="仿宋_GB2312" w:hAnsi="Times New Roman" w:eastAsia="仿宋_GB2312" w:cs="Times New Roman"/>
          <w:iCs/>
          <w:kern w:val="32"/>
          <w:sz w:val="32"/>
          <w:szCs w:val="32"/>
        </w:rPr>
        <w:t>，捕前系经商。曾因犯盗窃罪</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于1991年12月10日被福建省安溪县人民法院判处有期徒刑一年六个月</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又因犯危险驾驶罪</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于2013年5月6日被福建省南安市人民法院判处拘役二个月</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并处罚金人民币6000元。</w:t>
      </w:r>
    </w:p>
    <w:p>
      <w:pPr>
        <w:spacing w:line="520" w:lineRule="exact"/>
        <w:ind w:firstLine="640" w:firstLineChars="200"/>
        <w:rPr>
          <w:rFonts w:ascii="仿宋_GB2312" w:hAnsi="Times New Roman" w:eastAsia="仿宋_GB2312" w:cs="Times New Roman"/>
          <w:iCs/>
          <w:kern w:val="32"/>
          <w:sz w:val="32"/>
          <w:szCs w:val="32"/>
        </w:rPr>
      </w:pPr>
      <w:bookmarkStart w:id="0" w:name="OLE_LINK3"/>
      <w:bookmarkStart w:id="1" w:name="OLE_LINK1"/>
      <w:bookmarkStart w:id="2" w:name="OLE_LINK2"/>
      <w:r>
        <w:rPr>
          <w:rFonts w:hint="eastAsia" w:ascii="仿宋_GB2312" w:hAnsi="Times New Roman" w:eastAsia="仿宋_GB2312" w:cs="Times New Roman"/>
          <w:iCs/>
          <w:kern w:val="32"/>
          <w:sz w:val="32"/>
          <w:szCs w:val="32"/>
        </w:rPr>
        <w:t>福建省南安市人民法院于2023年2月27日作出(2023)闽0583刑初95号刑事判决</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以被告人杨意忍犯非法经营罪，判处有期徒刑五年，并处罚金人民币50000元。宣判后,同案犯不服</w:t>
      </w:r>
      <w:r>
        <w:rPr>
          <w:rFonts w:hint="eastAsia" w:ascii="仿宋_GB2312" w:hAnsi="Times New Roman" w:eastAsia="仿宋_GB2312" w:cs="Times New Roman"/>
          <w:iCs/>
          <w:kern w:val="32"/>
          <w:sz w:val="32"/>
          <w:szCs w:val="32"/>
          <w:lang w:eastAsia="zh-CN"/>
        </w:rPr>
        <w:t>，</w:t>
      </w:r>
      <w:r>
        <w:rPr>
          <w:rFonts w:hint="eastAsia" w:ascii="仿宋_GB2312" w:hAnsi="Times New Roman" w:eastAsia="仿宋_GB2312" w:cs="Times New Roman"/>
          <w:iCs/>
          <w:kern w:val="32"/>
          <w:sz w:val="32"/>
          <w:szCs w:val="32"/>
        </w:rPr>
        <w:t>提出上诉。福建省泉州市中级人民法院于2023年4月26日作出（2023）闽05刑终512号刑事裁定，驳回上诉，维持原判。刑期自2023年2月27日起至2028年2月14日止。2023年5月25日交付福建省漳州监狱执行刑罚。</w:t>
      </w:r>
    </w:p>
    <w:p>
      <w:pPr>
        <w:spacing w:line="520" w:lineRule="exact"/>
        <w:ind w:firstLine="640" w:firstLineChars="200"/>
        <w:rPr>
          <w:rFonts w:ascii="仿宋_GB2312" w:hAnsi="Times New Roman" w:eastAsia="仿宋_GB2312" w:cs="Times New Roman"/>
          <w:iCs/>
          <w:kern w:val="32"/>
          <w:sz w:val="32"/>
          <w:szCs w:val="32"/>
        </w:rPr>
      </w:pPr>
      <w:r>
        <w:rPr>
          <w:rFonts w:hint="eastAsia" w:ascii="仿宋_GB2312" w:hAnsi="Times New Roman" w:eastAsia="仿宋_GB2312" w:cs="Times New Roman"/>
          <w:iCs/>
          <w:kern w:val="32"/>
          <w:sz w:val="32"/>
          <w:szCs w:val="32"/>
        </w:rPr>
        <w:t>杨意忍在判决宣告后刑罚执行完毕前被发现在判决宣告以前还有其他罪没有判决，应当作出判决,与前罪数罪并罚。福建省明溪县人民法院于2024年2月2日作出（2024）闽0421刑初7号刑事判决，被告人杨意忍犯非法经营罪，判处有期徒刑一年，并处罚金人民币11000元；与前罪非法经营罪判处的有期徒刑五年，并处罚金人民币50000元，数罪并罚，决定执行有期徒刑五年六个月，罚金人民币61000元。刑期自2023年2月27日起至2028年8月14日止。属普管级罪犯。</w:t>
      </w:r>
    </w:p>
    <w:bookmarkEnd w:id="0"/>
    <w:bookmarkEnd w:id="1"/>
    <w:bookmarkEnd w:id="2"/>
    <w:p>
      <w:pPr>
        <w:pStyle w:val="8"/>
        <w:tabs>
          <w:tab w:val="center" w:pos="4473"/>
        </w:tabs>
        <w:spacing w:line="520" w:lineRule="exact"/>
        <w:ind w:firstLine="640"/>
        <w:rPr>
          <w:rFonts w:ascii="仿宋_GB2312"/>
          <w:szCs w:val="32"/>
        </w:rPr>
      </w:pPr>
      <w:r>
        <w:rPr>
          <w:rFonts w:hint="eastAsia" w:ascii="仿宋_GB2312"/>
          <w:szCs w:val="32"/>
        </w:rPr>
        <w:t>该犯</w:t>
      </w:r>
      <w:r>
        <w:rPr>
          <w:rFonts w:hint="eastAsia" w:ascii="仿宋_GB2312"/>
          <w:iCs/>
          <w:szCs w:val="32"/>
        </w:rPr>
        <w:t>自入监以来</w:t>
      </w:r>
      <w:r>
        <w:rPr>
          <w:rFonts w:hint="eastAsia" w:ascii="仿宋_GB2312"/>
          <w:szCs w:val="32"/>
        </w:rPr>
        <w:t>确有悔改表现，具体事实如下：</w:t>
      </w:r>
    </w:p>
    <w:p>
      <w:pPr>
        <w:pStyle w:val="8"/>
        <w:tabs>
          <w:tab w:val="center" w:pos="4473"/>
        </w:tabs>
        <w:spacing w:line="520" w:lineRule="exact"/>
        <w:ind w:firstLine="640"/>
        <w:rPr>
          <w:rFonts w:ascii="仿宋_GB2312"/>
          <w:iCs/>
          <w:szCs w:val="32"/>
        </w:rPr>
      </w:pPr>
      <w:r>
        <w:rPr>
          <w:rFonts w:hint="eastAsia" w:ascii="仿宋_GB2312"/>
          <w:iCs/>
          <w:szCs w:val="32"/>
        </w:rPr>
        <w:t>认罪悔罪：能服从法院判决，由于文化程度低,由本人口述,他人代写认罪悔罪书。</w:t>
      </w:r>
    </w:p>
    <w:p>
      <w:pPr>
        <w:pStyle w:val="8"/>
        <w:tabs>
          <w:tab w:val="center" w:pos="4473"/>
        </w:tabs>
        <w:spacing w:line="520" w:lineRule="exact"/>
        <w:ind w:firstLine="640"/>
        <w:rPr>
          <w:rFonts w:ascii="仿宋_GB2312"/>
          <w:szCs w:val="32"/>
        </w:rPr>
      </w:pPr>
      <w:r>
        <w:rPr>
          <w:rFonts w:hint="eastAsia" w:ascii="仿宋_GB2312"/>
          <w:szCs w:val="32"/>
        </w:rPr>
        <w:t>遵守监规：</w:t>
      </w:r>
      <w:r>
        <w:rPr>
          <w:rFonts w:hint="eastAsia" w:ascii="仿宋_GB2312"/>
          <w:iCs/>
          <w:szCs w:val="32"/>
        </w:rPr>
        <w:t>该犯考核期内虽有违规，但经民警教育后，能认识到错误，有悔改表现，本次提请前能遵守法律法规及监规纪律，接受教育改造</w:t>
      </w:r>
      <w:r>
        <w:rPr>
          <w:rFonts w:hint="eastAsia" w:ascii="仿宋_GB2312"/>
          <w:szCs w:val="32"/>
        </w:rPr>
        <w:t>。</w:t>
      </w:r>
    </w:p>
    <w:p>
      <w:pPr>
        <w:pStyle w:val="8"/>
        <w:tabs>
          <w:tab w:val="center" w:pos="4473"/>
        </w:tabs>
        <w:spacing w:line="520" w:lineRule="exact"/>
        <w:ind w:firstLine="640"/>
        <w:rPr>
          <w:rFonts w:ascii="仿宋_GB2312"/>
          <w:szCs w:val="32"/>
        </w:rPr>
      </w:pPr>
      <w:r>
        <w:rPr>
          <w:rFonts w:hint="eastAsia" w:ascii="仿宋_GB2312"/>
          <w:szCs w:val="32"/>
        </w:rPr>
        <w:t>学习情况：能参加思想、文化、职业技术教育。</w:t>
      </w:r>
    </w:p>
    <w:p>
      <w:pPr>
        <w:pStyle w:val="8"/>
        <w:tabs>
          <w:tab w:val="center" w:pos="4473"/>
        </w:tabs>
        <w:spacing w:line="520" w:lineRule="exact"/>
        <w:ind w:firstLine="640"/>
        <w:rPr>
          <w:rFonts w:ascii="仿宋_GB2312"/>
          <w:szCs w:val="32"/>
        </w:rPr>
      </w:pPr>
      <w:r>
        <w:rPr>
          <w:rFonts w:hint="eastAsia" w:ascii="仿宋_GB2312"/>
          <w:szCs w:val="32"/>
        </w:rPr>
        <w:t>劳动改造：能参加劳动，努力完成劳动任务。</w:t>
      </w:r>
    </w:p>
    <w:p>
      <w:pPr>
        <w:pStyle w:val="8"/>
        <w:tabs>
          <w:tab w:val="center" w:pos="4473"/>
        </w:tabs>
        <w:spacing w:line="520" w:lineRule="exact"/>
        <w:ind w:firstLine="640"/>
        <w:rPr>
          <w:rFonts w:ascii="仿宋_GB2312"/>
          <w:bCs/>
          <w:szCs w:val="32"/>
        </w:rPr>
      </w:pPr>
      <w:r>
        <w:rPr>
          <w:rFonts w:hint="eastAsia" w:ascii="仿宋_GB2312"/>
          <w:szCs w:val="32"/>
        </w:rPr>
        <w:t>奖惩情况：</w:t>
      </w:r>
      <w:r>
        <w:rPr>
          <w:rFonts w:hint="eastAsia" w:ascii="仿宋_GB2312"/>
          <w:bCs/>
          <w:szCs w:val="32"/>
        </w:rPr>
        <w:t>该犯考核期2024年2月27日至2026年3月累计获考核分2394分，获表扬1次</w:t>
      </w:r>
      <w:r>
        <w:rPr>
          <w:rFonts w:hint="eastAsia" w:ascii="仿宋_GB2312"/>
          <w:bCs/>
          <w:szCs w:val="32"/>
          <w:lang w:eastAsia="zh-CN"/>
        </w:rPr>
        <w:t>，</w:t>
      </w:r>
      <w:r>
        <w:rPr>
          <w:rFonts w:hint="eastAsia" w:ascii="仿宋_GB2312"/>
          <w:bCs/>
          <w:szCs w:val="32"/>
        </w:rPr>
        <w:t>物质奖励2次；</w:t>
      </w:r>
      <w:r>
        <w:rPr>
          <w:rFonts w:hint="eastAsia" w:ascii="仿宋_GB2312"/>
          <w:szCs w:val="32"/>
        </w:rPr>
        <w:t>考核期内违规1次，累计扣1分，无重大违规</w:t>
      </w:r>
      <w:r>
        <w:rPr>
          <w:rFonts w:hint="eastAsia" w:ascii="仿宋_GB2312"/>
          <w:bCs/>
          <w:szCs w:val="32"/>
        </w:rPr>
        <w:t>。</w:t>
      </w:r>
    </w:p>
    <w:p>
      <w:pPr>
        <w:pStyle w:val="8"/>
        <w:tabs>
          <w:tab w:val="center" w:pos="4473"/>
        </w:tabs>
        <w:spacing w:line="520" w:lineRule="exact"/>
        <w:ind w:firstLine="640"/>
        <w:rPr>
          <w:rFonts w:ascii="仿宋_GB2312"/>
          <w:szCs w:val="32"/>
        </w:rPr>
      </w:pPr>
      <w:r>
        <w:rPr>
          <w:rFonts w:hint="eastAsia" w:ascii="仿宋_GB2312"/>
          <w:bCs/>
          <w:szCs w:val="32"/>
        </w:rPr>
        <w:t>原判财产性判项</w:t>
      </w:r>
      <w:r>
        <w:rPr>
          <w:rFonts w:hint="eastAsia" w:ascii="仿宋_GB2312"/>
          <w:szCs w:val="32"/>
        </w:rPr>
        <w:t>罚金人民币61000元，已</w:t>
      </w:r>
      <w:r>
        <w:rPr>
          <w:rFonts w:hint="eastAsia" w:ascii="仿宋_GB2312"/>
          <w:bCs/>
          <w:szCs w:val="32"/>
        </w:rPr>
        <w:t>全部履行完毕</w:t>
      </w:r>
      <w:r>
        <w:rPr>
          <w:rFonts w:hint="eastAsia" w:ascii="仿宋_GB2312"/>
          <w:bCs/>
          <w:szCs w:val="32"/>
          <w:lang w:eastAsia="zh-CN"/>
        </w:rPr>
        <w:t>，</w:t>
      </w:r>
      <w:r>
        <w:rPr>
          <w:rFonts w:hint="eastAsia" w:ascii="仿宋_GB2312"/>
          <w:bCs/>
          <w:szCs w:val="32"/>
        </w:rPr>
        <w:t>其中本次向</w:t>
      </w:r>
      <w:r>
        <w:rPr>
          <w:rFonts w:hint="eastAsia" w:ascii="仿宋_GB2312"/>
          <w:bCs/>
          <w:szCs w:val="32"/>
          <w:lang w:val="en-US" w:eastAsia="zh-CN"/>
        </w:rPr>
        <w:t>福建省</w:t>
      </w:r>
      <w:r>
        <w:rPr>
          <w:rFonts w:hint="eastAsia" w:ascii="仿宋_GB2312"/>
          <w:bCs/>
          <w:szCs w:val="32"/>
        </w:rPr>
        <w:t>明溪县人民法院履行</w:t>
      </w:r>
      <w:r>
        <w:rPr>
          <w:rFonts w:hint="eastAsia" w:ascii="仿宋_GB2312"/>
          <w:szCs w:val="32"/>
        </w:rPr>
        <w:t>罚金人民币11000元。</w:t>
      </w:r>
    </w:p>
    <w:p>
      <w:pPr>
        <w:pStyle w:val="8"/>
        <w:tabs>
          <w:tab w:val="center" w:pos="4473"/>
        </w:tabs>
        <w:spacing w:line="520" w:lineRule="exact"/>
        <w:ind w:firstLine="640"/>
        <w:rPr>
          <w:rFonts w:ascii="仿宋_GB2312"/>
          <w:szCs w:val="32"/>
        </w:rPr>
      </w:pPr>
      <w:r>
        <w:rPr>
          <w:rFonts w:hint="eastAsia" w:ascii="仿宋_GB2312"/>
          <w:szCs w:val="32"/>
        </w:rPr>
        <w:t>本案于2026年6月19日至2026年6月26日在狱内公示未收到不同意见。</w:t>
      </w:r>
    </w:p>
    <w:p>
      <w:pPr>
        <w:pStyle w:val="8"/>
        <w:tabs>
          <w:tab w:val="center" w:pos="4473"/>
        </w:tabs>
        <w:spacing w:line="520" w:lineRule="exact"/>
        <w:ind w:firstLine="640"/>
        <w:rPr>
          <w:rFonts w:ascii="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对罪犯杨意忍予以减刑四个月。特提请你院审理裁定。</w:t>
      </w:r>
    </w:p>
    <w:p>
      <w:pPr>
        <w:pStyle w:val="8"/>
        <w:tabs>
          <w:tab w:val="center" w:pos="4473"/>
        </w:tabs>
        <w:spacing w:line="520" w:lineRule="exact"/>
        <w:ind w:firstLine="640"/>
        <w:rPr>
          <w:rFonts w:ascii="仿宋_GB2312"/>
          <w:szCs w:val="32"/>
        </w:rPr>
      </w:pPr>
      <w:r>
        <w:rPr>
          <w:rFonts w:hint="eastAsia" w:ascii="仿宋_GB2312"/>
          <w:szCs w:val="32"/>
        </w:rPr>
        <w:t>此致</w:t>
      </w:r>
    </w:p>
    <w:p>
      <w:pPr>
        <w:pStyle w:val="8"/>
        <w:tabs>
          <w:tab w:val="center" w:pos="4473"/>
        </w:tabs>
        <w:spacing w:line="520" w:lineRule="exact"/>
        <w:ind w:firstLine="0" w:firstLineChars="0"/>
        <w:rPr>
          <w:rFonts w:hint="eastAsia" w:ascii="仿宋_GB2312"/>
          <w:szCs w:val="32"/>
        </w:rPr>
      </w:pPr>
      <w:r>
        <w:rPr>
          <w:rFonts w:hint="eastAsia" w:ascii="仿宋_GB2312"/>
          <w:szCs w:val="32"/>
        </w:rPr>
        <w:t>福建省漳州市中级人民法院</w:t>
      </w:r>
    </w:p>
    <w:p>
      <w:pPr>
        <w:pStyle w:val="8"/>
        <w:tabs>
          <w:tab w:val="center" w:pos="4473"/>
        </w:tabs>
        <w:spacing w:line="520" w:lineRule="exact"/>
        <w:ind w:firstLine="640"/>
        <w:rPr>
          <w:rFonts w:ascii="仿宋_GB2312"/>
          <w:szCs w:val="32"/>
        </w:rPr>
      </w:pPr>
      <w:r>
        <w:rPr>
          <w:rFonts w:hint="eastAsia" w:ascii="仿宋_GB2312"/>
          <w:szCs w:val="32"/>
        </w:rPr>
        <w:t>附件：⒈罪犯王水圳卷宗二册</w:t>
      </w:r>
    </w:p>
    <w:p>
      <w:pPr>
        <w:pStyle w:val="8"/>
        <w:tabs>
          <w:tab w:val="center" w:pos="4473"/>
        </w:tabs>
        <w:spacing w:line="520" w:lineRule="exact"/>
        <w:ind w:firstLine="1600" w:firstLineChars="500"/>
        <w:rPr>
          <w:rFonts w:ascii="仿宋_GB2312"/>
          <w:szCs w:val="32"/>
        </w:rPr>
      </w:pPr>
      <w:r>
        <w:rPr>
          <w:rFonts w:hint="eastAsia" w:ascii="仿宋_GB2312"/>
          <w:szCs w:val="32"/>
        </w:rPr>
        <w:t>⒉减刑建议书二份</w:t>
      </w:r>
    </w:p>
    <w:p>
      <w:pPr>
        <w:pStyle w:val="8"/>
        <w:tabs>
          <w:tab w:val="center" w:pos="4473"/>
        </w:tabs>
        <w:ind w:firstLine="0" w:firstLineChars="0"/>
        <w:rPr>
          <w:rFonts w:ascii="仿宋_GB2312"/>
          <w:szCs w:val="32"/>
        </w:rPr>
      </w:pPr>
    </w:p>
    <w:p>
      <w:pPr>
        <w:pStyle w:val="8"/>
        <w:tabs>
          <w:tab w:val="center" w:pos="4473"/>
        </w:tabs>
        <w:ind w:right="480" w:firstLine="640"/>
        <w:jc w:val="right"/>
        <w:rPr>
          <w:rFonts w:ascii="仿宋_GB2312"/>
          <w:szCs w:val="32"/>
        </w:rPr>
      </w:pPr>
      <w:r>
        <w:rPr>
          <w:rFonts w:hint="eastAsia" w:ascii="仿宋_GB2312"/>
          <w:szCs w:val="32"/>
        </w:rPr>
        <w:t>福建省漳州监狱</w:t>
      </w:r>
    </w:p>
    <w:p>
      <w:pPr>
        <w:pStyle w:val="8"/>
        <w:tabs>
          <w:tab w:val="center" w:pos="4473"/>
        </w:tabs>
        <w:spacing w:line="520" w:lineRule="exact"/>
        <w:ind w:right="320" w:firstLine="640"/>
        <w:jc w:val="right"/>
        <w:rPr>
          <w:rFonts w:ascii="仿宋_GB2312"/>
          <w:szCs w:val="32"/>
        </w:rPr>
      </w:pPr>
      <w:r>
        <w:rPr>
          <w:rFonts w:hint="eastAsia" w:ascii="仿宋_GB2312"/>
          <w:szCs w:val="32"/>
        </w:rPr>
        <w:t>2026年6月29日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54EE"/>
    <w:rsid w:val="001F3284"/>
    <w:rsid w:val="003B2536"/>
    <w:rsid w:val="004342EB"/>
    <w:rsid w:val="005654EE"/>
    <w:rsid w:val="00847ABB"/>
    <w:rsid w:val="00CD078D"/>
    <w:rsid w:val="00F67B91"/>
    <w:rsid w:val="00FA1451"/>
    <w:rsid w:val="16FFC0B5"/>
    <w:rsid w:val="77552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173</Words>
  <Characters>988</Characters>
  <Lines>8</Lines>
  <Paragraphs>2</Paragraphs>
  <TotalTime>17</TotalTime>
  <ScaleCrop>false</ScaleCrop>
  <LinksUpToDate>false</LinksUpToDate>
  <CharactersWithSpaces>1159</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2026-06-21T08:17:00Z</dcterms:created>
  <dc:creator>Administrator</dc:creator>
  <cp:lastModifiedBy>李长伟</cp:lastModifiedBy>
  <dcterms:modified xsi:type="dcterms:W3CDTF">2026-06-30T10:07:40Z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672A466A67BF4140AB84726241FE9206</vt:lpwstr>
  </property>
</Properties>
</file>