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</w:t>
      </w:r>
      <w:r>
        <w:rPr>
          <w:rFonts w:hint="eastAsia" w:ascii="Times New Roman" w:hAnsi="Times New Roman" w:eastAsia="楷体_GB2312" w:cs="Times New Roman"/>
          <w:szCs w:val="32"/>
          <w:lang w:eastAsia="zh-CN"/>
        </w:rPr>
        <w:t>2026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27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罪犯涂泉文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，男，1986年6月5日出生，汉族，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文化，户籍所在地福建省长汀县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于2022年6月1日作出(2020)闽02刑初28号刑事判决，以被告人涂泉文犯贩卖、运输毒品罪，判处无期徒刑，剥夺政治权利终身，并处没收个人全部财产。宣判后，该犯不服，提出上诉。福建省高级人民法院于2023年3月20日作出（2022）闽刑终262号刑事裁定，驳回上诉，维持原判。2023年5月25日交付福建省漳州监狱执行刑罚。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入监以来</w:t>
      </w:r>
      <w:r>
        <w:rPr>
          <w:rFonts w:hint="eastAsia" w:ascii="仿宋_GB2312" w:hAnsi="仿宋_GB2312" w:eastAsia="仿宋_GB2312" w:cs="仿宋_GB2312"/>
          <w:szCs w:val="32"/>
        </w:rPr>
        <w:t xml:space="preserve">确有悔改表现，具体事实如下： 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</w:rPr>
        <w:t>该犯考核期2023年5月25日至2026年</w:t>
      </w:r>
      <w:r>
        <w:rPr>
          <w:rFonts w:hint="eastAsia" w:ascii="仿宋_GB2312" w:hAnsi="仿宋_GB2312" w:eastAsia="仿宋_GB2312" w:cs="仿宋_GB2312"/>
          <w:bCs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</w:rPr>
        <w:t>月累计获考核分3</w:t>
      </w:r>
      <w:r>
        <w:rPr>
          <w:rFonts w:hint="eastAsia" w:ascii="仿宋_GB2312" w:hAnsi="仿宋_GB2312" w:eastAsia="仿宋_GB2312" w:cs="仿宋_GB2312"/>
          <w:bCs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</w:rPr>
        <w:t>29.5分，表扬4次，物质奖励1次；考核期内</w:t>
      </w:r>
      <w:r>
        <w:rPr>
          <w:rFonts w:hint="eastAsia" w:ascii="仿宋_GB2312" w:hAnsi="仿宋_GB2312" w:eastAsia="仿宋_GB2312" w:cs="仿宋_GB2312"/>
          <w:bCs/>
          <w:szCs w:val="32"/>
        </w:rPr>
        <w:t>无违规。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原判财产性判项没收个人全部财产，本次未履行。该犯考核期月均消费人民币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221.94</w:t>
      </w:r>
      <w:r>
        <w:rPr>
          <w:rFonts w:hint="eastAsia" w:ascii="仿宋_GB2312" w:hAnsi="仿宋_GB2312" w:eastAsia="仿宋_GB2312" w:cs="仿宋_GB2312"/>
          <w:szCs w:val="32"/>
        </w:rPr>
        <w:t>元，账户可用余额人民币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152.7</w:t>
      </w:r>
      <w:r>
        <w:rPr>
          <w:rFonts w:hint="eastAsia" w:ascii="仿宋_GB2312" w:hAnsi="仿宋_GB2312" w:eastAsia="仿宋_GB2312" w:cs="仿宋_GB2312"/>
          <w:szCs w:val="32"/>
        </w:rPr>
        <w:t>元。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2026年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日福建省厦门市中级人民法院财产性判项复函载明：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因查无被执行人涂泉文名下有可供执行的财产，且生效判决没收涂泉文个人全部财产，本院已终结执行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2026年6月22日至2026年6月26日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Cs w:val="32"/>
          <w:lang w:val="en-US"/>
        </w:rPr>
        <w:t>因此，依照《中华人民共和国刑法》第五十七条、第七十八条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Cs w:val="32"/>
          <w:lang w:val="en-US"/>
        </w:rPr>
        <w:t>《中华人民共和国刑事诉讼法》第二百七十三条第二款和《中华人民共和国监狱法》第二十九条规定，建议对罪犯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涂泉文</w:t>
      </w:r>
      <w:r>
        <w:rPr>
          <w:rFonts w:hint="eastAsia" w:ascii="仿宋_GB2312" w:hAnsi="仿宋_GB2312" w:eastAsia="仿宋_GB2312" w:cs="仿宋_GB2312"/>
          <w:szCs w:val="32"/>
          <w:lang w:val="en-US"/>
        </w:rPr>
        <w:t>减为有期徒刑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二十二</w:t>
      </w:r>
      <w:r>
        <w:rPr>
          <w:rFonts w:hint="eastAsia" w:ascii="仿宋_GB2312" w:hAnsi="仿宋_GB2312" w:eastAsia="仿宋_GB2312" w:cs="仿宋_GB2312"/>
          <w:szCs w:val="32"/>
          <w:lang w:val="en-US"/>
        </w:rPr>
        <w:t>年，剥夺政治权利改为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szCs w:val="32"/>
          <w:lang w:val="en-US"/>
        </w:rPr>
        <w:t>年。特提请你院审理裁定。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600" w:lineRule="exact"/>
        <w:ind w:right="-48" w:rightChars="-15" w:firstLine="0" w:firstLineChars="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高级</w:t>
      </w:r>
      <w:r>
        <w:rPr>
          <w:rFonts w:hint="eastAsia" w:ascii="仿宋_GB2312" w:hAnsi="仿宋_GB2312" w:eastAsia="仿宋_GB2312" w:cs="仿宋_GB2312"/>
          <w:szCs w:val="32"/>
        </w:rPr>
        <w:t>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60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附件：⒈罪犯涂泉文卷宗二册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600" w:lineRule="exact"/>
        <w:ind w:left="640" w:right="-48" w:rightChars="-15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600" w:lineRule="exact"/>
        <w:ind w:right="-14" w:rightChars="0" w:firstLine="5440" w:firstLineChars="17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440" w:firstLineChars="17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both"/>
        <w:textAlignment w:val="auto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BD7044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39366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0423D7A"/>
    <w:rsid w:val="113774F4"/>
    <w:rsid w:val="11AE3ACA"/>
    <w:rsid w:val="1219101B"/>
    <w:rsid w:val="12D03822"/>
    <w:rsid w:val="12DB2CF7"/>
    <w:rsid w:val="140B1221"/>
    <w:rsid w:val="151F5F60"/>
    <w:rsid w:val="15D93A3C"/>
    <w:rsid w:val="161100DB"/>
    <w:rsid w:val="17E4112A"/>
    <w:rsid w:val="186D2456"/>
    <w:rsid w:val="197851ED"/>
    <w:rsid w:val="1B447360"/>
    <w:rsid w:val="1B7C3D38"/>
    <w:rsid w:val="1C595CF1"/>
    <w:rsid w:val="1D453D13"/>
    <w:rsid w:val="1D4A019B"/>
    <w:rsid w:val="1D644DC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BC425BE"/>
    <w:rsid w:val="2C3550D4"/>
    <w:rsid w:val="2C6E5E93"/>
    <w:rsid w:val="2CD46119"/>
    <w:rsid w:val="2E547389"/>
    <w:rsid w:val="2EAF0314"/>
    <w:rsid w:val="30064D38"/>
    <w:rsid w:val="30A21E6B"/>
    <w:rsid w:val="310006C2"/>
    <w:rsid w:val="317C2C76"/>
    <w:rsid w:val="31AA6F1F"/>
    <w:rsid w:val="31DC6C3C"/>
    <w:rsid w:val="32BF4419"/>
    <w:rsid w:val="33BB0286"/>
    <w:rsid w:val="35922F75"/>
    <w:rsid w:val="366E10CC"/>
    <w:rsid w:val="371643C5"/>
    <w:rsid w:val="383430DD"/>
    <w:rsid w:val="38C71519"/>
    <w:rsid w:val="39864127"/>
    <w:rsid w:val="39AF6E63"/>
    <w:rsid w:val="39C1344E"/>
    <w:rsid w:val="3A0B4CAB"/>
    <w:rsid w:val="3A215E19"/>
    <w:rsid w:val="3A7022ED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59C6779"/>
    <w:rsid w:val="461A028F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E216AC0"/>
    <w:rsid w:val="4F4D561A"/>
    <w:rsid w:val="500C5BAE"/>
    <w:rsid w:val="50FF64A6"/>
    <w:rsid w:val="51934E4C"/>
    <w:rsid w:val="51945EC8"/>
    <w:rsid w:val="51C00477"/>
    <w:rsid w:val="52202E98"/>
    <w:rsid w:val="535E7500"/>
    <w:rsid w:val="55182AC6"/>
    <w:rsid w:val="55676FCD"/>
    <w:rsid w:val="5767122A"/>
    <w:rsid w:val="5851141A"/>
    <w:rsid w:val="58AB0C8B"/>
    <w:rsid w:val="58FE48D4"/>
    <w:rsid w:val="59854BAF"/>
    <w:rsid w:val="59875AED"/>
    <w:rsid w:val="59C11342"/>
    <w:rsid w:val="5AE119A8"/>
    <w:rsid w:val="5B97302A"/>
    <w:rsid w:val="5C9872B6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521062"/>
    <w:rsid w:val="6B812D81"/>
    <w:rsid w:val="6B9A4DB0"/>
    <w:rsid w:val="6CEA78C7"/>
    <w:rsid w:val="6D28750D"/>
    <w:rsid w:val="6DC60AD6"/>
    <w:rsid w:val="6E4A41A2"/>
    <w:rsid w:val="6FFD5DDE"/>
    <w:rsid w:val="70013651"/>
    <w:rsid w:val="70A47764"/>
    <w:rsid w:val="70BC64FF"/>
    <w:rsid w:val="70EE0BDA"/>
    <w:rsid w:val="72210150"/>
    <w:rsid w:val="725D1A3F"/>
    <w:rsid w:val="74BE1166"/>
    <w:rsid w:val="758569A8"/>
    <w:rsid w:val="75B8200D"/>
    <w:rsid w:val="770F5081"/>
    <w:rsid w:val="7744154B"/>
    <w:rsid w:val="77E34CC3"/>
    <w:rsid w:val="781246A1"/>
    <w:rsid w:val="78D54BEA"/>
    <w:rsid w:val="79BB7B32"/>
    <w:rsid w:val="7BAC215F"/>
    <w:rsid w:val="7BF48290"/>
    <w:rsid w:val="7CF73BE6"/>
    <w:rsid w:val="7E8125C2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李长伟</cp:lastModifiedBy>
  <cp:lastPrinted>2024-09-09T16:16:00Z</cp:lastPrinted>
  <dcterms:modified xsi:type="dcterms:W3CDTF">2026-07-02T19:05:09Z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