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wordWrap w:val="0"/>
        <w:spacing w:line="430" w:lineRule="exact"/>
        <w:ind w:left="640" w:firstLine="0" w:firstLineChars="0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</w:t>
      </w:r>
      <w:r>
        <w:rPr>
          <w:rFonts w:hint="eastAsia" w:ascii="楷体_GB2312" w:eastAsia="楷体_GB2312"/>
          <w:szCs w:val="32"/>
        </w:rPr>
        <w:t>26</w:t>
      </w:r>
      <w:r>
        <w:rPr>
          <w:rFonts w:hint="eastAsia" w:ascii="楷体_GB2312" w:eastAsia="楷体_GB2312" w:cs="楷体_GB2312"/>
          <w:szCs w:val="32"/>
        </w:rPr>
        <w:t>〕闽漳狱减字第248号</w:t>
      </w:r>
    </w:p>
    <w:p>
      <w:pPr>
        <w:pStyle w:val="8"/>
        <w:wordWrap/>
        <w:spacing w:line="430" w:lineRule="exact"/>
        <w:ind w:left="640" w:firstLine="0" w:firstLineChars="0"/>
        <w:jc w:val="right"/>
        <w:rPr>
          <w:rFonts w:hint="eastAsia" w:ascii="楷体_GB2312" w:eastAsia="楷体_GB2312" w:cs="楷体_GB2312"/>
          <w:szCs w:val="32"/>
        </w:rPr>
      </w:pP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罪犯王水圳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</w:rPr>
        <w:t>，男，1969年6月19日出生，汉族，小学文化，户籍所在地福建省安溪县</w:t>
      </w:r>
      <w:bookmarkStart w:id="0" w:name="_GoBack"/>
      <w:bookmarkEnd w:id="0"/>
      <w:r>
        <w:rPr>
          <w:rFonts w:hint="eastAsia" w:ascii="仿宋_GB2312" w:hAnsi="仿宋"/>
          <w:szCs w:val="32"/>
        </w:rPr>
        <w:t>，捕前系务农。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福建省安溪县人民法院于2024年3月29日作出(2024)闽0524刑初18号刑事判决，以被告人王水圳犯放火罪，判处有期徒刑三年三个月。宣判后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该犯不服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提出上诉</w:t>
      </w:r>
      <w:r>
        <w:rPr>
          <w:rFonts w:hint="eastAsia" w:ascii="仿宋_GB2312" w:hAnsi="仿宋"/>
          <w:szCs w:val="32"/>
          <w:lang w:eastAsia="zh-CN"/>
        </w:rPr>
        <w:t>。</w:t>
      </w:r>
      <w:r>
        <w:rPr>
          <w:rFonts w:hint="eastAsia" w:ascii="仿宋_GB2312" w:hAnsi="仿宋"/>
          <w:szCs w:val="32"/>
        </w:rPr>
        <w:t>福建省泉州市中级人民法院于2024年7月2日作出(2024)闽05刑终553号刑事裁定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驳回上诉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维持原判。刑期自2023年9月30日起至2026年12月29日止。2024年9月19日交付福建省漳州监狱执行刑罚。属普管级罪犯。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该犯自入监以来确有悔改表现，具体事实如下：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学习情况：能参加思想、文化、职业技术教育。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劳动改造：能参加劳动，努力完成劳动任务。</w:t>
      </w:r>
    </w:p>
    <w:p>
      <w:pPr>
        <w:pStyle w:val="8"/>
        <w:autoSpaceDE w:val="0"/>
        <w:autoSpaceDN w:val="0"/>
        <w:adjustRightInd w:val="0"/>
        <w:spacing w:line="540" w:lineRule="exact"/>
        <w:ind w:firstLine="640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奖惩情况：该犯考核期2024年9月19日至2026年3月累计获考核分1603分，获表扬1次</w:t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物质奖励1次；考核期内违规3次，累计扣7分，无重大违规。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hint="eastAsia" w:ascii="仿宋_GB2312"/>
          <w:bCs/>
          <w:szCs w:val="32"/>
        </w:rPr>
      </w:pPr>
      <w:r>
        <w:rPr>
          <w:rFonts w:hint="eastAsia" w:ascii="仿宋_GB2312"/>
          <w:bCs/>
          <w:szCs w:val="32"/>
        </w:rPr>
        <w:t>该犯无财产性判项。</w:t>
      </w:r>
      <w:r>
        <w:rPr>
          <w:rFonts w:ascii="仿宋_GB2312"/>
          <w:bCs/>
          <w:szCs w:val="32"/>
        </w:rPr>
        <w:tab/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本案于2026年6月19日至2026年6月26日在狱内公示未收到不同意见。</w:t>
      </w:r>
    </w:p>
    <w:p>
      <w:pPr>
        <w:pStyle w:val="8"/>
        <w:tabs>
          <w:tab w:val="center" w:pos="4473"/>
        </w:tabs>
        <w:spacing w:line="54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王水圳予以减刑四个月。特提请你院审理裁定。</w:t>
      </w: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pStyle w:val="8"/>
        <w:tabs>
          <w:tab w:val="center" w:pos="4473"/>
        </w:tabs>
        <w:ind w:firstLine="0" w:firstLineChars="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福建省漳州市中级人民法院</w:t>
      </w:r>
    </w:p>
    <w:p>
      <w:pPr>
        <w:pStyle w:val="8"/>
        <w:tabs>
          <w:tab w:val="center" w:pos="4473"/>
        </w:tabs>
        <w:ind w:firstLine="0" w:firstLineChars="0"/>
        <w:rPr>
          <w:rFonts w:hint="eastAsia" w:ascii="仿宋_GB2312"/>
          <w:szCs w:val="32"/>
        </w:rPr>
      </w:pP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附件：⒈罪犯王水圳卷宗二册</w:t>
      </w:r>
    </w:p>
    <w:p>
      <w:pPr>
        <w:pStyle w:val="8"/>
        <w:tabs>
          <w:tab w:val="center" w:pos="4473"/>
        </w:tabs>
        <w:ind w:firstLine="1600" w:firstLineChars="5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⒉减刑建议书二份</w:t>
      </w: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</w:p>
    <w:p>
      <w:pPr>
        <w:pStyle w:val="8"/>
        <w:tabs>
          <w:tab w:val="center" w:pos="4473"/>
        </w:tabs>
        <w:ind w:firstLine="640"/>
        <w:rPr>
          <w:rFonts w:ascii="仿宋_GB2312"/>
          <w:szCs w:val="32"/>
        </w:rPr>
      </w:pPr>
    </w:p>
    <w:p>
      <w:pPr>
        <w:pStyle w:val="8"/>
        <w:tabs>
          <w:tab w:val="center" w:pos="4473"/>
        </w:tabs>
        <w:ind w:right="480" w:firstLine="640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福建省漳州监狱</w:t>
      </w:r>
    </w:p>
    <w:p>
      <w:pPr>
        <w:pStyle w:val="8"/>
        <w:tabs>
          <w:tab w:val="center" w:pos="4473"/>
        </w:tabs>
        <w:spacing w:line="520" w:lineRule="exact"/>
        <w:ind w:right="320" w:firstLine="640"/>
        <w:jc w:val="right"/>
      </w:pPr>
      <w:r>
        <w:rPr>
          <w:rFonts w:hint="eastAsia" w:ascii="仿宋_GB2312"/>
          <w:szCs w:val="32"/>
        </w:rPr>
        <w:t>2026年6月29日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54EE"/>
    <w:rsid w:val="001F3284"/>
    <w:rsid w:val="003B2536"/>
    <w:rsid w:val="005654EE"/>
    <w:rsid w:val="00847ABB"/>
    <w:rsid w:val="192211B9"/>
    <w:rsid w:val="7FDF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</Words>
  <Characters>666</Characters>
  <Lines>5</Lines>
  <Paragraphs>1</Paragraphs>
  <TotalTime>6</TotalTime>
  <ScaleCrop>false</ScaleCrop>
  <LinksUpToDate>false</LinksUpToDate>
  <CharactersWithSpaces>781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2026-06-21T08:17:00Z</dcterms:created>
  <dc:creator>Administrator</dc:creator>
  <cp:lastModifiedBy>李长伟</cp:lastModifiedBy>
  <dcterms:modified xsi:type="dcterms:W3CDTF">2026-06-30T10:00:01Z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44B59BB0C6424F7DA32186086BF13362</vt:lpwstr>
  </property>
</Properties>
</file>