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wordWrap w:val="0"/>
        <w:spacing w:line="430" w:lineRule="exact"/>
        <w:ind w:left="64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26</w:t>
      </w:r>
      <w:r>
        <w:rPr>
          <w:rFonts w:hint="eastAsia" w:ascii="楷体_GB2312" w:eastAsia="楷体_GB2312" w:cs="楷体_GB2312"/>
          <w:szCs w:val="32"/>
        </w:rPr>
        <w:t>〕闽漳狱减字第250号</w:t>
      </w:r>
    </w:p>
    <w:p>
      <w:pPr>
        <w:pStyle w:val="8"/>
        <w:wordWrap/>
        <w:spacing w:line="430" w:lineRule="exact"/>
        <w:ind w:left="640" w:firstLine="0" w:firstLineChars="0"/>
        <w:jc w:val="right"/>
        <w:rPr>
          <w:rFonts w:hint="eastAsia" w:ascii="楷体_GB2312" w:eastAsia="楷体_GB2312" w:cs="楷体_GB2312"/>
          <w:szCs w:val="32"/>
        </w:rPr>
      </w:pPr>
    </w:p>
    <w:p>
      <w:pPr>
        <w:pStyle w:val="8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罪</w:t>
      </w:r>
      <w:r>
        <w:rPr>
          <w:rFonts w:hint="eastAsia" w:ascii="仿宋_GB2312" w:hAnsi="仿宋_GB2312" w:cs="仿宋_GB2312"/>
          <w:bCs/>
          <w:szCs w:val="32"/>
        </w:rPr>
        <w:t>犯邱振西</w:t>
      </w:r>
      <w:r>
        <w:rPr>
          <w:rFonts w:hint="eastAsia" w:ascii="仿宋_GB2312" w:hAnsi="仿宋_GB2312" w:cs="仿宋_GB2312"/>
          <w:bCs/>
          <w:szCs w:val="32"/>
        </w:rPr>
        <w:fldChar w:fldCharType="begin"/>
      </w:r>
      <w:r>
        <w:rPr>
          <w:rFonts w:hint="eastAsia" w:ascii="仿宋_GB2312" w:hAnsi="仿宋_GB2312" w:cs="仿宋_GB2312"/>
          <w:bCs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bCs/>
          <w:szCs w:val="32"/>
        </w:rPr>
        <w:fldChar w:fldCharType="end"/>
      </w:r>
      <w:r>
        <w:rPr>
          <w:rFonts w:hint="eastAsia" w:ascii="仿宋_GB2312" w:hAnsi="仿宋_GB2312" w:cs="仿宋_GB2312"/>
          <w:bCs/>
          <w:szCs w:val="32"/>
        </w:rPr>
        <w:t>，男，1975年8月25日出生，汉族，小学文化，户籍所在地福建省德化县</w:t>
      </w:r>
      <w:bookmarkStart w:id="0" w:name="_GoBack"/>
      <w:bookmarkEnd w:id="0"/>
      <w:r>
        <w:rPr>
          <w:rFonts w:hint="eastAsia" w:ascii="仿宋_GB2312" w:hAnsi="仿宋_GB2312" w:cs="仿宋_GB2312"/>
          <w:bCs/>
          <w:szCs w:val="32"/>
        </w:rPr>
        <w:t>，捕前系经商。</w:t>
      </w:r>
    </w:p>
    <w:p>
      <w:pPr>
        <w:pStyle w:val="8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福建省德化县人民法院于2021年2月7日作出（2020）闽0526刑初119号刑事判决，以被告人邱振西犯生产、销售伪劣产品罪，判处有期徒刑十年，并处罚金人民币300000元。宣判后，同案犯不服，提出上诉。福建省泉州市中级人民法院于2021年4月30日作出（2021）闽05刑终463号刑事裁定，驳回上诉，维持原判。刑期自2019年11月6日起至2029年11月5日止。2021年6月16日交付福建省漳州监狱执行刑罚。2024年7月26日，福建省漳州市中级人民法院以（2024）闽06刑更490号刑事裁定书，对其减刑三个月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</w:rPr>
        <w:t>2024年7月26日送达，现刑期至2029年8月5日。属普管级罪犯。</w:t>
      </w:r>
    </w:p>
    <w:p>
      <w:pPr>
        <w:pStyle w:val="8"/>
        <w:spacing w:line="52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该犯自上次减刑以来确有悔改表现，具体</w:t>
      </w:r>
      <w:r>
        <w:rPr>
          <w:rFonts w:hint="eastAsia" w:ascii="仿宋_GB2312" w:hAnsi="仿宋"/>
          <w:iCs/>
          <w:kern w:val="2"/>
          <w:szCs w:val="32"/>
        </w:rPr>
        <w:t xml:space="preserve">事实如下： </w:t>
      </w:r>
    </w:p>
    <w:p>
      <w:pPr>
        <w:pStyle w:val="8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iCs/>
          <w:kern w:val="2"/>
          <w:szCs w:val="32"/>
        </w:rPr>
        <w:t>遵守监规：</w:t>
      </w:r>
      <w:r>
        <w:rPr>
          <w:rFonts w:hint="eastAsia" w:ascii="仿宋_GB2312" w:cs="仿宋_GB2312"/>
          <w:color w:val="000000"/>
          <w:kern w:val="0"/>
          <w:szCs w:val="32"/>
        </w:rPr>
        <w:t>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学习情况：能参加思想、文化、职业技术教育。</w:t>
      </w:r>
    </w:p>
    <w:p>
      <w:pPr>
        <w:pStyle w:val="8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</w:rPr>
        <w:t>劳动改造：能参加</w:t>
      </w:r>
      <w:r>
        <w:rPr>
          <w:rFonts w:hint="eastAsia" w:ascii="仿宋_GB2312" w:hAnsi="仿宋" w:cs="宋体"/>
          <w:szCs w:val="32"/>
          <w:lang w:val="zh-CN"/>
        </w:rPr>
        <w:t>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该犯上次评定表扬剩余考核分133.5分，本轮考核期2024年4月至2026年3月累计获考核分2489.8分，合计获得考核分2623.3分，表扬4次；间隔期2024年7月26日至2026年3月，获考核分2035.2分。考核期内无违规。</w:t>
      </w:r>
    </w:p>
    <w:p>
      <w:pPr>
        <w:pStyle w:val="8"/>
        <w:tabs>
          <w:tab w:val="center" w:pos="4473"/>
        </w:tabs>
        <w:spacing w:line="52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原判财产性判项罚金人民币300000元，已履行人民币6870元，其中本次向福建省德化县人民法院履行罚金人民币2000元。服刑期间财产刑履行比例2.29%。该犯考核期月均消费人民币</w:t>
      </w:r>
      <w:r>
        <w:rPr>
          <w:rFonts w:hint="eastAsia" w:ascii="仿宋_GB2312" w:hAnsi="仿宋_GB2312" w:cs="仿宋_GB2312"/>
          <w:bCs/>
          <w:color w:val="000000"/>
          <w:szCs w:val="32"/>
        </w:rPr>
        <w:t>275.99</w:t>
      </w:r>
      <w:r>
        <w:rPr>
          <w:rFonts w:hint="eastAsia" w:ascii="仿宋_GB2312" w:hAnsi="仿宋_GB2312" w:cs="仿宋_GB2312"/>
          <w:bCs/>
          <w:szCs w:val="32"/>
        </w:rPr>
        <w:t>元，账户可用余额人民币</w:t>
      </w:r>
      <w:r>
        <w:rPr>
          <w:rFonts w:hint="eastAsia" w:ascii="仿宋_GB2312" w:hAnsi="仿宋_GB2312" w:cs="仿宋_GB2312"/>
          <w:bCs/>
          <w:color w:val="000000"/>
          <w:szCs w:val="32"/>
        </w:rPr>
        <w:t>602.77</w:t>
      </w:r>
      <w:r>
        <w:rPr>
          <w:rFonts w:hint="eastAsia" w:ascii="仿宋_GB2312" w:hAnsi="仿宋_GB2312" w:cs="仿宋_GB2312"/>
          <w:bCs/>
          <w:szCs w:val="32"/>
        </w:rPr>
        <w:t>元。2025年12月17日福建省德化县人民法院财产性判项复函载明：暂未发现被执行人有其他可供执行的财产。</w:t>
      </w:r>
    </w:p>
    <w:p>
      <w:pPr>
        <w:pStyle w:val="8"/>
        <w:tabs>
          <w:tab w:val="center" w:pos="4473"/>
        </w:tabs>
        <w:spacing w:line="52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该犯财产性判项义务与履行未达到其个人应履行总额30%，因此减刑幅度扣减三个月。</w:t>
      </w:r>
    </w:p>
    <w:p>
      <w:pPr>
        <w:pStyle w:val="8"/>
        <w:tabs>
          <w:tab w:val="center" w:pos="4473"/>
        </w:tabs>
        <w:spacing w:line="520" w:lineRule="exact"/>
        <w:ind w:firstLine="640"/>
        <w:rPr>
          <w:rFonts w:hint="eastAsia" w:ascii="仿宋_GB2312" w:hAnsi="仿宋_GB2312" w:cs="仿宋_GB2312"/>
          <w:bCs/>
          <w:iCs/>
          <w:szCs w:val="32"/>
        </w:rPr>
      </w:pPr>
      <w:r>
        <w:rPr>
          <w:rFonts w:hint="eastAsia" w:ascii="仿宋_GB2312" w:hAnsi="仿宋_GB2312" w:cs="仿宋_GB2312"/>
          <w:bCs/>
          <w:iCs/>
          <w:szCs w:val="32"/>
        </w:rPr>
        <w:t>本案于2026年6月19日至2026年6月26日在狱内公示未收到不同意见。</w:t>
      </w:r>
    </w:p>
    <w:p>
      <w:pPr>
        <w:pStyle w:val="8"/>
        <w:tabs>
          <w:tab w:val="center" w:pos="4473"/>
        </w:tabs>
        <w:spacing w:line="52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因此，依照《中华人民共和国刑法》第七十八条、第七十九条，《中华人民共和国刑事诉讼法》第二百七十三条第二款，《中华人民共和国监狱法》第二十九条的规定，建议对罪犯邱振西予以减刑四</w:t>
      </w:r>
      <w:r>
        <w:rPr>
          <w:rFonts w:hint="eastAsia" w:ascii="仿宋_GB2312" w:hAnsi="仿宋_GB2312" w:cs="仿宋_GB2312"/>
          <w:bCs/>
          <w:iCs/>
          <w:szCs w:val="32"/>
        </w:rPr>
        <w:t>个月</w:t>
      </w:r>
      <w:r>
        <w:rPr>
          <w:rFonts w:hint="eastAsia" w:ascii="仿宋_GB2312" w:hAnsi="仿宋_GB2312" w:cs="仿宋_GB2312"/>
          <w:bCs/>
          <w:szCs w:val="32"/>
        </w:rPr>
        <w:t>。特提请你院审理裁定。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此致</w:t>
      </w:r>
    </w:p>
    <w:p>
      <w:pPr>
        <w:pStyle w:val="8"/>
        <w:tabs>
          <w:tab w:val="center" w:pos="4473"/>
        </w:tabs>
        <w:spacing w:line="540" w:lineRule="exact"/>
        <w:ind w:firstLine="0" w:firstLineChars="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福建省漳州市中级人民法院</w:t>
      </w:r>
    </w:p>
    <w:p>
      <w:pPr>
        <w:pStyle w:val="8"/>
        <w:tabs>
          <w:tab w:val="center" w:pos="4473"/>
        </w:tabs>
        <w:spacing w:line="540" w:lineRule="exact"/>
        <w:ind w:firstLine="0" w:firstLineChars="0"/>
        <w:rPr>
          <w:rFonts w:hint="eastAsia" w:ascii="仿宋_GB2312" w:hAnsi="仿宋_GB2312" w:cs="仿宋_GB2312"/>
          <w:bCs/>
          <w:szCs w:val="32"/>
        </w:rPr>
      </w:pPr>
    </w:p>
    <w:p>
      <w:pPr>
        <w:pStyle w:val="8"/>
        <w:tabs>
          <w:tab w:val="center" w:pos="4473"/>
        </w:tabs>
        <w:spacing w:line="54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附件：⒈罪犯邱振西卷宗二册</w:t>
      </w:r>
    </w:p>
    <w:p>
      <w:pPr>
        <w:pStyle w:val="8"/>
        <w:tabs>
          <w:tab w:val="center" w:pos="4473"/>
        </w:tabs>
        <w:spacing w:line="540" w:lineRule="exact"/>
        <w:ind w:firstLine="1760" w:firstLineChars="55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⒉减刑建议书二份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/>
          <w:szCs w:val="32"/>
        </w:rPr>
      </w:pPr>
    </w:p>
    <w:p>
      <w:pPr>
        <w:pStyle w:val="8"/>
        <w:tabs>
          <w:tab w:val="center" w:pos="4473"/>
        </w:tabs>
        <w:ind w:firstLine="640"/>
        <w:rPr>
          <w:rFonts w:ascii="仿宋_GB2312"/>
          <w:szCs w:val="32"/>
        </w:rPr>
      </w:pPr>
    </w:p>
    <w:p>
      <w:pPr>
        <w:pStyle w:val="8"/>
        <w:tabs>
          <w:tab w:val="center" w:pos="4473"/>
        </w:tabs>
        <w:ind w:right="480" w:firstLine="64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8"/>
        <w:tabs>
          <w:tab w:val="center" w:pos="4473"/>
        </w:tabs>
        <w:spacing w:line="520" w:lineRule="exact"/>
        <w:ind w:right="320" w:firstLine="640"/>
        <w:jc w:val="right"/>
      </w:pPr>
      <w:r>
        <w:rPr>
          <w:rFonts w:hint="eastAsia" w:ascii="仿宋_GB2312"/>
          <w:szCs w:val="32"/>
        </w:rPr>
        <w:t>2026年6月29日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4EE"/>
    <w:rsid w:val="001F3284"/>
    <w:rsid w:val="003B2536"/>
    <w:rsid w:val="005654EE"/>
    <w:rsid w:val="00847ABB"/>
    <w:rsid w:val="008762BE"/>
    <w:rsid w:val="009A349A"/>
    <w:rsid w:val="00A238E1"/>
    <w:rsid w:val="3AEF7B49"/>
    <w:rsid w:val="FB6DD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164</Words>
  <Characters>935</Characters>
  <Lines>7</Lines>
  <Paragraphs>2</Paragraphs>
  <TotalTime>11</TotalTime>
  <ScaleCrop>false</ScaleCrop>
  <LinksUpToDate>false</LinksUpToDate>
  <CharactersWithSpaces>1097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2026-06-21T08:17:00Z</dcterms:created>
  <dc:creator>Administrator</dc:creator>
  <cp:lastModifiedBy>李长伟</cp:lastModifiedBy>
  <dcterms:modified xsi:type="dcterms:W3CDTF">2026-06-30T09:50:42Z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E1D284B215D64D668FDCF27E0A948C0A</vt:lpwstr>
  </property>
</Properties>
</file>