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overflowPunct/>
        <w:topLinePunct w:val="0"/>
        <w:autoSpaceDE/>
        <w:autoSpaceDN/>
        <w:bidi w:val="0"/>
        <w:adjustRightInd/>
        <w:spacing w:line="240" w:lineRule="auto"/>
        <w:jc w:val="right"/>
        <w:textAlignment w:val="auto"/>
        <w:rPr>
          <w:rFonts w:hint="eastAsia" w:ascii="仿宋_GB2312" w:hAnsi="仿宋_GB2312" w:eastAsia="仿宋_GB2312" w:cs="仿宋_GB2312"/>
          <w:szCs w:val="32"/>
          <w:lang w:eastAsia="zh-CN"/>
        </w:rPr>
      </w:pPr>
      <w:r>
        <w:rPr>
          <w:rFonts w:hint="default" w:ascii="Times New Roman" w:hAnsi="Times New Roman" w:eastAsia="楷体_GB2312" w:cs="Times New Roman"/>
          <w:szCs w:val="32"/>
        </w:rPr>
        <w:t>〔</w:t>
      </w:r>
      <w:r>
        <w:rPr>
          <w:rFonts w:hint="eastAsia" w:ascii="Times New Roman" w:hAnsi="Times New Roman" w:eastAsia="楷体_GB2312" w:cs="Times New Roman"/>
          <w:szCs w:val="32"/>
          <w:lang w:eastAsia="zh-CN"/>
        </w:rPr>
        <w:t>2026</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26</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罪犯雷双全</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AUTOTEXTLIST  \* MERGEFORMAT </w:instrTex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，男，1989年8月22日出生，汉族，初中文化，户籍所在地湖南省邵阳市双清区</w:t>
      </w:r>
      <w:bookmarkStart w:id="0" w:name="_GoBack"/>
      <w:bookmarkEnd w:id="0"/>
      <w:r>
        <w:rPr>
          <w:rFonts w:hint="eastAsia" w:ascii="仿宋_GB2312" w:hAnsi="仿宋_GB2312" w:eastAsia="仿宋_GB2312" w:cs="仿宋_GB2312"/>
          <w:sz w:val="32"/>
          <w:szCs w:val="32"/>
        </w:rPr>
        <w:t>。因吸毒分别于2015年12月23日、2016年3月17日、8月18日、2017年4月11日、2019年1月23日先后5次被湖南省邵阳市公安局双清分局处以行政拘留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因犯抢劫罪于2008年9月24日被湖南省邵阳市双清区人民法院判处有期徒刑二年，缓刑二年，并处罚金人民币</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元；因犯盗窃罪于2013年1月18日被湖南省邵阳市双清区人民法院判处有期徒刑一年，并处罚金人民币</w:t>
      </w:r>
      <w:r>
        <w:rPr>
          <w:rFonts w:hint="eastAsia" w:ascii="仿宋_GB2312" w:hAnsi="仿宋_GB2312" w:eastAsia="仿宋_GB2312" w:cs="仿宋_GB2312"/>
          <w:sz w:val="32"/>
          <w:szCs w:val="32"/>
          <w:lang w:val="en-US" w:eastAsia="zh-CN"/>
        </w:rPr>
        <w:t>4000</w:t>
      </w:r>
      <w:r>
        <w:rPr>
          <w:rFonts w:hint="eastAsia" w:ascii="仿宋_GB2312" w:hAnsi="仿宋_GB2312" w:eastAsia="仿宋_GB2312" w:cs="仿宋_GB2312"/>
          <w:sz w:val="32"/>
          <w:szCs w:val="32"/>
        </w:rPr>
        <w:t>元；因吸毒于2019年1月26日被邵阳市公安局双清分局决定强制隔离戒毒二年。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福建省厦门市中级人民法院于2022年8月26日作出（2019）闽02刑初135号刑事判决，以被告人雷双全犯贩卖、运输毒品罪，判处无期徒刑，剥夺政治权利终身，并处没收个人全部财产。2023年6月20日交付福建省漳州监狱执行刑罚。属普管级罪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遵守监规：</w:t>
      </w:r>
      <w:r>
        <w:rPr>
          <w:rFonts w:hint="eastAsia" w:ascii="仿宋_GB2312" w:hAnsi="仿宋_GB2312" w:eastAsia="仿宋_GB2312" w:cs="仿宋_GB2312"/>
          <w:sz w:val="32"/>
          <w:szCs w:val="32"/>
          <w:lang w:val="zh-CN"/>
        </w:rPr>
        <w:t>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奖惩情况：该犯考核期2023年6月20日至2026年3月累计获考核分3053.5分，表扬</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zh-CN"/>
        </w:rPr>
        <w:t>次；考核期内无违规。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原判财产性判项没收个人全部财产，已履行人民币</w:t>
      </w:r>
      <w:r>
        <w:rPr>
          <w:rFonts w:hint="eastAsia" w:ascii="仿宋_GB2312" w:hAnsi="仿宋_GB2312" w:eastAsia="仿宋_GB2312" w:cs="仿宋_GB2312"/>
          <w:sz w:val="32"/>
          <w:szCs w:val="32"/>
        </w:rPr>
        <w:t>230.62元，</w:t>
      </w:r>
      <w:r>
        <w:rPr>
          <w:rFonts w:hint="eastAsia" w:ascii="仿宋_GB2312" w:hAnsi="仿宋_GB2312" w:eastAsia="仿宋_GB2312" w:cs="仿宋_GB2312"/>
          <w:sz w:val="32"/>
          <w:szCs w:val="32"/>
          <w:lang w:val="zh-CN"/>
        </w:rPr>
        <w:t>其中本次提请向福建省厦门市中级人民法院履行没收个人财产人民币</w:t>
      </w:r>
      <w:r>
        <w:rPr>
          <w:rFonts w:hint="eastAsia" w:ascii="仿宋_GB2312" w:hAnsi="仿宋_GB2312" w:eastAsia="仿宋_GB2312" w:cs="仿宋_GB2312"/>
          <w:sz w:val="32"/>
          <w:szCs w:val="32"/>
        </w:rPr>
        <w:t>230.62元。</w:t>
      </w:r>
      <w:r>
        <w:rPr>
          <w:rFonts w:hint="eastAsia" w:ascii="仿宋_GB2312" w:hAnsi="仿宋_GB2312" w:eastAsia="仿宋_GB2312" w:cs="仿宋_GB2312"/>
          <w:sz w:val="32"/>
          <w:szCs w:val="32"/>
          <w:lang w:val="zh-CN"/>
        </w:rPr>
        <w:t>该犯考核期月均消费人民币</w:t>
      </w:r>
      <w:r>
        <w:rPr>
          <w:rFonts w:hint="eastAsia" w:ascii="仿宋_GB2312" w:hAnsi="仿宋_GB2312" w:eastAsia="仿宋_GB2312" w:cs="仿宋_GB2312"/>
          <w:sz w:val="32"/>
          <w:szCs w:val="32"/>
        </w:rPr>
        <w:t>276.67</w:t>
      </w:r>
      <w:r>
        <w:rPr>
          <w:rFonts w:hint="eastAsia" w:ascii="仿宋_GB2312" w:hAnsi="仿宋_GB2312" w:eastAsia="仿宋_GB2312" w:cs="仿宋_GB2312"/>
          <w:sz w:val="32"/>
          <w:szCs w:val="32"/>
          <w:lang w:val="zh-CN"/>
        </w:rPr>
        <w:t>元，账户可用余额人民币</w:t>
      </w:r>
      <w:r>
        <w:rPr>
          <w:rFonts w:hint="eastAsia" w:ascii="仿宋_GB2312" w:hAnsi="仿宋_GB2312" w:eastAsia="仿宋_GB2312" w:cs="仿宋_GB2312"/>
          <w:sz w:val="32"/>
          <w:szCs w:val="32"/>
        </w:rPr>
        <w:t>762.8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rPr>
        <w:t>元。2026年</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月</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zh-CN"/>
        </w:rPr>
        <w:t>日福建省厦门市中级人民法院财产性判项复函载明：本院通过执行查控系统查询，查无雷双全存在其他刑事裁判生效前合法的所有财产。</w:t>
      </w:r>
      <w:r>
        <w:rPr>
          <w:rFonts w:hint="eastAsia" w:ascii="仿宋_GB2312" w:hAnsi="仿宋_GB2312" w:eastAsia="仿宋_GB2312" w:cs="仿宋_GB2312"/>
          <w:sz w:val="32"/>
          <w:szCs w:val="32"/>
        </w:rPr>
        <w:t>2025年12月18日，本案已依法终结执行</w:t>
      </w:r>
      <w:r>
        <w:rPr>
          <w:rFonts w:hint="eastAsia" w:ascii="仿宋_GB2312" w:hAnsi="仿宋_GB2312" w:eastAsia="仿宋_GB2312" w:cs="仿宋_GB2312"/>
          <w:sz w:val="32"/>
          <w:szCs w:val="32"/>
          <w:lang w:val="zh-CN"/>
        </w:rPr>
        <w:t>。另，在执行中，暂未发现被执行人存在拒不交代赃款、赃物去向情节；暂未发现被执行人存在隐瞒、藏匿、转移财产情节；暂未发现妨害财产性判项执行情节。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本案于</w:t>
      </w:r>
      <w:r>
        <w:rPr>
          <w:rFonts w:hint="eastAsia" w:ascii="仿宋_GB2312" w:hAnsi="仿宋_GB2312" w:cs="仿宋_GB2312"/>
          <w:sz w:val="32"/>
          <w:szCs w:val="32"/>
          <w:lang w:eastAsia="zh-CN"/>
        </w:rPr>
        <w:t>2026年6月22日至2026年6月26日</w:t>
      </w:r>
      <w:r>
        <w:rPr>
          <w:rFonts w:hint="eastAsia" w:ascii="仿宋_GB2312" w:hAnsi="仿宋_GB2312" w:eastAsia="仿宋_GB2312" w:cs="仿宋_GB2312"/>
          <w:sz w:val="3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因此，依照《中华人民共和国刑法》第五十七条、第七十八条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《中华人民共和国刑事诉讼法》第二百七十三条第二款和《中华人民共和国监狱法》第二十九条规定，建议对罪犯雷双全减为有期徒刑二十二年，剥夺政治权利改为十年。特提请你院审理裁定。</w:t>
      </w:r>
    </w:p>
    <w:p>
      <w:pPr>
        <w:pStyle w:val="3"/>
        <w:keepNext w:val="0"/>
        <w:keepLines w:val="0"/>
        <w:pageBreakBefore w:val="0"/>
        <w:widowControl w:val="0"/>
        <w:kinsoku/>
        <w:wordWrap/>
        <w:overflowPunct/>
        <w:topLinePunct w:val="0"/>
        <w:autoSpaceDE/>
        <w:autoSpaceDN/>
        <w:bidi w:val="0"/>
        <w:adjustRightInd/>
        <w:snapToGrid/>
        <w:spacing w:line="520" w:lineRule="exact"/>
        <w:ind w:right="-48" w:rightChars="-15"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此致</w:t>
      </w:r>
    </w:p>
    <w:p>
      <w:pPr>
        <w:pStyle w:val="11"/>
        <w:keepNext w:val="0"/>
        <w:keepLines w:val="0"/>
        <w:pageBreakBefore w:val="0"/>
        <w:widowControl w:val="0"/>
        <w:kinsoku/>
        <w:wordWrap/>
        <w:overflowPunct/>
        <w:topLinePunct w:val="0"/>
        <w:autoSpaceDE/>
        <w:autoSpaceDN/>
        <w:bidi w:val="0"/>
        <w:adjustRightInd/>
        <w:snapToGrid/>
        <w:spacing w:line="520" w:lineRule="exact"/>
        <w:ind w:right="-48" w:rightChars="-15"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福建省高级人民法院</w:t>
      </w:r>
    </w:p>
    <w:p>
      <w:pPr>
        <w:pStyle w:val="11"/>
        <w:keepNext w:val="0"/>
        <w:keepLines w:val="0"/>
        <w:pageBreakBefore w:val="0"/>
        <w:widowControl w:val="0"/>
        <w:kinsoku/>
        <w:wordWrap/>
        <w:overflowPunct/>
        <w:topLinePunct w:val="0"/>
        <w:autoSpaceDE/>
        <w:autoSpaceDN/>
        <w:bidi w:val="0"/>
        <w:adjustRightInd/>
        <w:snapToGrid/>
        <w:spacing w:line="520" w:lineRule="exact"/>
        <w:ind w:left="640" w:firstLine="0" w:firstLineChars="0"/>
        <w:jc w:val="both"/>
        <w:textAlignment w:val="auto"/>
        <w:rPr>
          <w:rFonts w:hint="eastAsia" w:ascii="仿宋_GB2312" w:hAnsi="仿宋_GB2312" w:eastAsia="仿宋_GB2312" w:cs="仿宋_GB2312"/>
          <w:sz w:val="32"/>
          <w:szCs w:val="32"/>
        </w:rPr>
      </w:pPr>
    </w:p>
    <w:p>
      <w:pPr>
        <w:pStyle w:val="11"/>
        <w:keepNext w:val="0"/>
        <w:keepLines w:val="0"/>
        <w:pageBreakBefore w:val="0"/>
        <w:widowControl w:val="0"/>
        <w:kinsoku/>
        <w:wordWrap/>
        <w:overflowPunct/>
        <w:topLinePunct w:val="0"/>
        <w:autoSpaceDE/>
        <w:autoSpaceDN/>
        <w:bidi w:val="0"/>
        <w:adjustRightInd/>
        <w:snapToGrid/>
        <w:spacing w:line="520" w:lineRule="exact"/>
        <w:ind w:left="640" w:firstLine="0" w:firstLine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附件：⒈罪犯雷双全卷宗</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册</w:t>
      </w:r>
    </w:p>
    <w:p>
      <w:pPr>
        <w:pStyle w:val="11"/>
        <w:keepNext w:val="0"/>
        <w:keepLines w:val="0"/>
        <w:pageBreakBefore w:val="0"/>
        <w:widowControl w:val="0"/>
        <w:kinsoku/>
        <w:wordWrap/>
        <w:overflowPunct/>
        <w:topLinePunct w:val="0"/>
        <w:autoSpaceDE/>
        <w:autoSpaceDN/>
        <w:bidi w:val="0"/>
        <w:adjustRightInd/>
        <w:snapToGrid/>
        <w:spacing w:line="520" w:lineRule="exact"/>
        <w:ind w:left="640" w:right="-48" w:rightChars="-15"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份</w:t>
      </w:r>
    </w:p>
    <w:p>
      <w:pPr>
        <w:pStyle w:val="3"/>
        <w:keepNext w:val="0"/>
        <w:keepLines w:val="0"/>
        <w:pageBreakBefore w:val="0"/>
        <w:widowControl w:val="0"/>
        <w:kinsoku/>
        <w:wordWrap/>
        <w:overflowPunct/>
        <w:topLinePunct w:val="0"/>
        <w:autoSpaceDE/>
        <w:autoSpaceDN/>
        <w:bidi w:val="0"/>
        <w:adjustRightInd/>
        <w:snapToGrid/>
        <w:spacing w:line="520" w:lineRule="exact"/>
        <w:ind w:left="640" w:right="-48" w:rightChars="-15"/>
        <w:jc w:val="both"/>
        <w:textAlignment w:val="auto"/>
        <w:rPr>
          <w:rFonts w:hint="eastAsia" w:ascii="仿宋_GB2312" w:hAnsi="仿宋_GB2312" w:eastAsia="仿宋_GB2312" w:cs="仿宋_GB2312"/>
          <w:sz w:val="32"/>
          <w:szCs w:val="32"/>
        </w:rPr>
      </w:pPr>
    </w:p>
    <w:p>
      <w:pPr>
        <w:pStyle w:val="3"/>
        <w:keepNext w:val="0"/>
        <w:keepLines w:val="0"/>
        <w:pageBreakBefore w:val="0"/>
        <w:widowControl w:val="0"/>
        <w:kinsoku/>
        <w:wordWrap/>
        <w:overflowPunct/>
        <w:topLinePunct w:val="0"/>
        <w:autoSpaceDE/>
        <w:autoSpaceDN/>
        <w:bidi w:val="0"/>
        <w:adjustRightInd/>
        <w:snapToGrid/>
        <w:spacing w:line="520" w:lineRule="exact"/>
        <w:ind w:right="-14" w:rightChars="0" w:firstLine="5440" w:firstLineChars="17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pStyle w:val="2"/>
        <w:keepNext w:val="0"/>
        <w:keepLines w:val="0"/>
        <w:pageBreakBefore w:val="0"/>
        <w:widowControl w:val="0"/>
        <w:kinsoku/>
        <w:wordWrap/>
        <w:overflowPunct/>
        <w:topLinePunct w:val="0"/>
        <w:autoSpaceDE/>
        <w:autoSpaceDN/>
        <w:bidi w:val="0"/>
        <w:adjustRightInd/>
        <w:snapToGrid/>
        <w:spacing w:line="520" w:lineRule="exact"/>
        <w:ind w:firstLine="5440" w:firstLineChars="1700"/>
        <w:jc w:val="both"/>
        <w:textAlignment w:val="auto"/>
        <w:rPr>
          <w:rFonts w:hint="eastAsia" w:ascii="Calibri" w:hAnsi="Calibri" w:eastAsia="楷体_GB2312" w:cs="楷体_GB2312"/>
          <w:kern w:val="32"/>
          <w:sz w:val="32"/>
          <w:szCs w:val="32"/>
          <w:lang w:val="en-US" w:eastAsia="zh-CN" w:bidi="ar-SA"/>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BD7044"/>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393661"/>
    <w:rsid w:val="05AE719F"/>
    <w:rsid w:val="06D41ED3"/>
    <w:rsid w:val="075546F5"/>
    <w:rsid w:val="077D0D90"/>
    <w:rsid w:val="078C6784"/>
    <w:rsid w:val="08A6129B"/>
    <w:rsid w:val="0B032DBB"/>
    <w:rsid w:val="0B4A3E7F"/>
    <w:rsid w:val="0C6E1544"/>
    <w:rsid w:val="0D277350"/>
    <w:rsid w:val="0E572BFA"/>
    <w:rsid w:val="0E9D39B7"/>
    <w:rsid w:val="0EEF0183"/>
    <w:rsid w:val="10423D7A"/>
    <w:rsid w:val="113774F4"/>
    <w:rsid w:val="11AE3ACA"/>
    <w:rsid w:val="1219101B"/>
    <w:rsid w:val="12D03822"/>
    <w:rsid w:val="12DB2CF7"/>
    <w:rsid w:val="140B1221"/>
    <w:rsid w:val="151F5F60"/>
    <w:rsid w:val="15D93A3C"/>
    <w:rsid w:val="161100DB"/>
    <w:rsid w:val="17E4112A"/>
    <w:rsid w:val="197851ED"/>
    <w:rsid w:val="1B447360"/>
    <w:rsid w:val="1B7C3D38"/>
    <w:rsid w:val="1C595CF1"/>
    <w:rsid w:val="1D453D13"/>
    <w:rsid w:val="1D4A019B"/>
    <w:rsid w:val="1D644DC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BC425BE"/>
    <w:rsid w:val="2C3550D4"/>
    <w:rsid w:val="2C6E5E93"/>
    <w:rsid w:val="2CD46119"/>
    <w:rsid w:val="2E547389"/>
    <w:rsid w:val="2EAF0314"/>
    <w:rsid w:val="30064D38"/>
    <w:rsid w:val="30A21E6B"/>
    <w:rsid w:val="310006C2"/>
    <w:rsid w:val="317C2C76"/>
    <w:rsid w:val="31AA6F1F"/>
    <w:rsid w:val="31DC6C3C"/>
    <w:rsid w:val="32BF4419"/>
    <w:rsid w:val="33BB0286"/>
    <w:rsid w:val="35922F75"/>
    <w:rsid w:val="366E10CC"/>
    <w:rsid w:val="371643C5"/>
    <w:rsid w:val="383430DD"/>
    <w:rsid w:val="38C71519"/>
    <w:rsid w:val="39864127"/>
    <w:rsid w:val="39AF6E63"/>
    <w:rsid w:val="39C1344E"/>
    <w:rsid w:val="3A0B4CAB"/>
    <w:rsid w:val="3A215E19"/>
    <w:rsid w:val="3A7022ED"/>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59C6779"/>
    <w:rsid w:val="461A028F"/>
    <w:rsid w:val="46695429"/>
    <w:rsid w:val="471D6BB8"/>
    <w:rsid w:val="496D5C2E"/>
    <w:rsid w:val="4A024AA2"/>
    <w:rsid w:val="4B745E6C"/>
    <w:rsid w:val="4B897A7D"/>
    <w:rsid w:val="4C1C11EA"/>
    <w:rsid w:val="4D202BA1"/>
    <w:rsid w:val="4D2E57C1"/>
    <w:rsid w:val="4E1B5A61"/>
    <w:rsid w:val="4E216AC0"/>
    <w:rsid w:val="4F4D561A"/>
    <w:rsid w:val="500C5BAE"/>
    <w:rsid w:val="50FF64A6"/>
    <w:rsid w:val="51934E4C"/>
    <w:rsid w:val="51945EC8"/>
    <w:rsid w:val="51C00477"/>
    <w:rsid w:val="52202E98"/>
    <w:rsid w:val="535E7500"/>
    <w:rsid w:val="55182AC6"/>
    <w:rsid w:val="55676FCD"/>
    <w:rsid w:val="5767122A"/>
    <w:rsid w:val="5851141A"/>
    <w:rsid w:val="58AB0C8B"/>
    <w:rsid w:val="58FE48D4"/>
    <w:rsid w:val="59854BAF"/>
    <w:rsid w:val="59875AED"/>
    <w:rsid w:val="59C11342"/>
    <w:rsid w:val="5AE119A8"/>
    <w:rsid w:val="5B97302A"/>
    <w:rsid w:val="5C9872B6"/>
    <w:rsid w:val="5D5C7A80"/>
    <w:rsid w:val="5E48496B"/>
    <w:rsid w:val="5F6C271B"/>
    <w:rsid w:val="60380F87"/>
    <w:rsid w:val="609D42A8"/>
    <w:rsid w:val="61D75FB4"/>
    <w:rsid w:val="622C03DE"/>
    <w:rsid w:val="62B77EA6"/>
    <w:rsid w:val="6391562E"/>
    <w:rsid w:val="677C7175"/>
    <w:rsid w:val="68DF072D"/>
    <w:rsid w:val="6A0A5681"/>
    <w:rsid w:val="6A5C5FF0"/>
    <w:rsid w:val="6B521062"/>
    <w:rsid w:val="6B812D81"/>
    <w:rsid w:val="6B9A4DB0"/>
    <w:rsid w:val="6CEA78C7"/>
    <w:rsid w:val="6D28750D"/>
    <w:rsid w:val="6DC60AD6"/>
    <w:rsid w:val="6E4A41A2"/>
    <w:rsid w:val="6FFD5DDE"/>
    <w:rsid w:val="70013651"/>
    <w:rsid w:val="70A47764"/>
    <w:rsid w:val="70BC64FF"/>
    <w:rsid w:val="70EE0BDA"/>
    <w:rsid w:val="72210150"/>
    <w:rsid w:val="725D1A3F"/>
    <w:rsid w:val="74BE1166"/>
    <w:rsid w:val="758569A8"/>
    <w:rsid w:val="75B8200D"/>
    <w:rsid w:val="770F5081"/>
    <w:rsid w:val="7744154B"/>
    <w:rsid w:val="77E34CC3"/>
    <w:rsid w:val="781246A1"/>
    <w:rsid w:val="78D54BEA"/>
    <w:rsid w:val="79BB7B32"/>
    <w:rsid w:val="7BAC215F"/>
    <w:rsid w:val="7CF73BE6"/>
    <w:rsid w:val="7E8125C2"/>
    <w:rsid w:val="7EC427D7"/>
    <w:rsid w:val="DFEC0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2</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2026-07-02T18:59:35Z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