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317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罪犯黄玉荣，男，1960年6月13日出生，汉族，小学文化，住</w:t>
      </w:r>
      <w:r>
        <w:rPr>
          <w:rFonts w:hint="eastAsia" w:ascii="仿宋_GB2312" w:eastAsia="仿宋_GB2312" w:cs="楷体_GB2312"/>
          <w:sz w:val="32"/>
          <w:szCs w:val="32"/>
          <w:lang w:eastAsia="zh-CN"/>
        </w:rPr>
        <w:t>福建省莆田市秀屿区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eastAsia="仿宋_GB2312" w:cs="楷体_GB2312"/>
          <w:sz w:val="32"/>
          <w:szCs w:val="32"/>
          <w:lang w:eastAsia="zh-CN"/>
        </w:rPr>
        <w:t>福建省莆田市中级人民法院于</w:t>
      </w:r>
      <w:r>
        <w:rPr>
          <w:rFonts w:hint="eastAsia" w:ascii="仿宋_GB2312" w:eastAsia="仿宋_GB2312" w:cs="楷体_GB2312"/>
          <w:sz w:val="32"/>
          <w:szCs w:val="32"/>
          <w:lang w:val="en-US" w:eastAsia="zh-CN"/>
        </w:rPr>
        <w:t>2012年6月18日作出（2011）莆刑初字第73号刑事附带民事判决，以被告人黄玉荣犯故意伤害罪，判处无期徒刑，剥夺政治权利终身，附带民事赔偿原告人经济损失223496.4元。宣判后，该犯不服，提出上诉。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福建省高级人民法院于2012年</w:t>
      </w:r>
      <w:r>
        <w:rPr>
          <w:rFonts w:hint="eastAsia" w:ascii="仿宋_GB2312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日作出（2012）闽刑终字</w:t>
      </w:r>
      <w:r>
        <w:rPr>
          <w:rFonts w:hint="eastAsia" w:ascii="仿宋_GB2312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426号刑事附带民事裁定，驳回上诉，</w:t>
      </w:r>
      <w:r>
        <w:rPr>
          <w:rFonts w:hint="eastAsia" w:ascii="仿宋_GB2312" w:eastAsia="仿宋_GB2312" w:cs="楷体_GB2312"/>
          <w:sz w:val="32"/>
          <w:szCs w:val="32"/>
          <w:lang w:eastAsia="zh-CN"/>
        </w:rPr>
        <w:t>全案</w:t>
      </w:r>
      <w:r>
        <w:rPr>
          <w:rFonts w:hint="eastAsia" w:ascii="仿宋_GB2312" w:hAnsi="Times New Roman" w:eastAsia="仿宋_GB2312" w:cs="楷体_GB2312"/>
          <w:sz w:val="32"/>
          <w:szCs w:val="32"/>
        </w:rPr>
        <w:t>维持原判。2012年12月18日交付漳州监狱执行刑罚。</w:t>
      </w:r>
      <w:r>
        <w:rPr>
          <w:rFonts w:hint="eastAsia" w:ascii="仿宋_GB2312" w:eastAsia="仿宋_GB2312" w:cs="楷体_GB2312"/>
          <w:sz w:val="32"/>
          <w:szCs w:val="32"/>
          <w:lang w:val="en-US" w:eastAsia="zh-CN"/>
        </w:rPr>
        <w:t>2015年6月25日，福建省高级人民法院以（2015）闽刑执字第381号刑事裁定，对该犯减为有期徒刑十九年八个月（刑期自2015年6月25日起至2035年2月24日止）,剥夺政治权利改为八年；2017年12月20日，福建省漳州市中级人民法院以(2017)闽06刑更1096号刑事裁定，对该犯减刑七个月，剥夺政治权利八年不变；2020年5月18日，福建省漳州市中级人民法院以（2020)闽06刑更361号刑事裁定，对该犯减刑八个月,剥夺政治权利八年不变。2023年1月16日，福建省漳州市中级人民法院以（2023)闽06刑更66号刑事裁定，对该犯减刑六个月，剥夺政治权利八年不变。2023年1月18日送达，现刑期至2033年5月24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认罪悔罪：能服从法院判决，</w:t>
      </w:r>
      <w:r>
        <w:rPr>
          <w:rFonts w:hint="eastAsia" w:ascii="仿宋_GB2312" w:eastAsia="仿宋_GB2312" w:cs="楷体_GB2312"/>
          <w:color w:val="auto"/>
          <w:sz w:val="32"/>
          <w:szCs w:val="32"/>
          <w:lang w:eastAsia="zh-CN"/>
        </w:rPr>
        <w:t>由于文化程度低，由他犯代写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该犯上次评定表扬剩余考核分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77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分，本轮考核期202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月至202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月累计获得考核分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4350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分，合计获得考核分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4427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分，表扬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次；间隔期202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8日至202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年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月获得考核分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3920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该犯原判财产性判项民事赔偿人民币223496.4元，已履行人民币10500元，其中本次提请向福建省莆田市秀屿人民法院履行民事赔偿人民币3000元。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财产性判项服刑期间履行比例4.69%。考核期月均消费人民币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196.28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元，账户可用余额人民币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808.83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元。</w:t>
      </w:r>
      <w:r>
        <w:rPr>
          <w:rFonts w:hint="eastAsia" w:ascii="仿宋_GB2312" w:eastAsia="仿宋_GB2312" w:cs="楷体_GB2312"/>
          <w:color w:val="auto"/>
          <w:sz w:val="32"/>
          <w:szCs w:val="32"/>
          <w:lang w:eastAsia="zh-CN"/>
        </w:rPr>
        <w:t>莆田市秀屿区人民法院于</w:t>
      </w:r>
      <w:r>
        <w:rPr>
          <w:rFonts w:hint="eastAsia" w:ascii="仿宋_GB2312" w:eastAsia="仿宋_GB2312" w:cs="楷体_GB2312"/>
          <w:color w:val="auto"/>
          <w:sz w:val="32"/>
          <w:szCs w:val="32"/>
          <w:lang w:val="en-US" w:eastAsia="zh-CN"/>
        </w:rPr>
        <w:t>2025年9月10日回函载明：经法院查控系统核实，暂未发现被执行人黄玉荣名下有其他可供执行的财产。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该犯财产性判项义务履行金额比例4.69%，未达到其个人应履行总额30%以上，因此提请减刑幅度</w:t>
      </w:r>
      <w:r>
        <w:rPr>
          <w:rFonts w:hint="eastAsia" w:ascii="仿宋_GB2312" w:eastAsia="仿宋_GB2312" w:cs="楷体_GB2312"/>
          <w:color w:val="auto"/>
          <w:sz w:val="32"/>
          <w:szCs w:val="32"/>
          <w:lang w:eastAsia="zh-CN"/>
        </w:rPr>
        <w:t>扣减三个月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黄玉荣予以减刑六个月，剥夺政治权利八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附件：⒈罪犯黄玉荣卷宗二册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334" w:rightChars="15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334" w:rightChars="15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20" w:lineRule="exact"/>
        <w:ind w:right="84" w:rightChars="40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109136FC"/>
    <w:rsid w:val="07F05395"/>
    <w:rsid w:val="109136FC"/>
    <w:rsid w:val="18B13CDE"/>
    <w:rsid w:val="2A5734B2"/>
    <w:rsid w:val="32453987"/>
    <w:rsid w:val="35326644"/>
    <w:rsid w:val="55625B1A"/>
    <w:rsid w:val="58BE3005"/>
    <w:rsid w:val="643313F9"/>
    <w:rsid w:val="64E47C6C"/>
    <w:rsid w:val="681306CB"/>
    <w:rsid w:val="721D32B7"/>
    <w:rsid w:val="7C115085"/>
    <w:rsid w:val="7C9A78F8"/>
    <w:rsid w:val="7F8B4F70"/>
    <w:rsid w:val="AF4AE7A0"/>
    <w:rsid w:val="BDFD6DA6"/>
    <w:rsid w:val="BF3F28B7"/>
    <w:rsid w:val="DEFCEEDB"/>
    <w:rsid w:val="F91ECBC7"/>
    <w:rsid w:val="FFF6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2025-11-04T08:49:00Z</dcterms:created>
  <dc:creator>Administrator</dc:creator>
  <cp:lastModifiedBy>李长伟</cp:lastModifiedBy>
  <dcterms:modified xsi:type="dcterms:W3CDTF">2026-06-30T09:25:13Z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089DB3882DF542D2A9F8022ACD119181_11</vt:lpwstr>
  </property>
</Properties>
</file>