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78"/>
          <w:szCs w:val="78"/>
          <w:highlight w:val="none"/>
        </w:rPr>
      </w:pPr>
      <w:r>
        <w:rPr>
          <w:rFonts w:hint="eastAsia" w:ascii="宋体" w:hAnsi="宋体" w:eastAsia="宋体" w:cs="宋体"/>
          <w:b/>
          <w:bCs/>
          <w:i w:val="0"/>
          <w:iCs w:val="0"/>
          <w:caps w:val="0"/>
          <w:color w:val="auto"/>
          <w:spacing w:val="0"/>
          <w:sz w:val="78"/>
          <w:szCs w:val="78"/>
          <w:highlight w:val="none"/>
        </w:rPr>
        <w:t>福建省政府采购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78"/>
          <w:szCs w:val="78"/>
          <w:highlight w:val="none"/>
        </w:rPr>
      </w:pPr>
      <w:r>
        <w:rPr>
          <w:rFonts w:hint="eastAsia" w:ascii="宋体" w:hAnsi="宋体" w:eastAsia="宋体" w:cs="宋体"/>
          <w:b/>
          <w:bCs/>
          <w:i w:val="0"/>
          <w:iCs w:val="0"/>
          <w:caps w:val="0"/>
          <w:color w:val="auto"/>
          <w:spacing w:val="0"/>
          <w:sz w:val="78"/>
          <w:szCs w:val="78"/>
          <w:highlight w:val="none"/>
        </w:rPr>
        <w:t>货物和服务项目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78"/>
          <w:szCs w:val="78"/>
          <w:highlight w:val="none"/>
        </w:rPr>
      </w:pPr>
      <w:r>
        <w:rPr>
          <w:rFonts w:hint="eastAsia" w:ascii="宋体" w:hAnsi="宋体" w:eastAsia="宋体" w:cs="宋体"/>
          <w:b/>
          <w:bCs/>
          <w:i w:val="0"/>
          <w:iCs w:val="0"/>
          <w:caps w:val="0"/>
          <w:color w:val="auto"/>
          <w:spacing w:val="0"/>
          <w:sz w:val="78"/>
          <w:szCs w:val="78"/>
          <w:highlight w:val="none"/>
        </w:rPr>
        <w:t>公开招标文件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27"/>
          <w:szCs w:val="27"/>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27"/>
          <w:szCs w:val="27"/>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27"/>
          <w:szCs w:val="27"/>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27"/>
          <w:szCs w:val="27"/>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lang w:eastAsia="zh-CN"/>
        </w:rPr>
      </w:pPr>
      <w:r>
        <w:rPr>
          <w:rFonts w:hint="eastAsia" w:ascii="宋体" w:hAnsi="宋体" w:eastAsia="宋体" w:cs="宋体"/>
          <w:b/>
          <w:bCs/>
          <w:i w:val="0"/>
          <w:iCs w:val="0"/>
          <w:caps w:val="0"/>
          <w:color w:val="auto"/>
          <w:spacing w:val="0"/>
          <w:sz w:val="27"/>
          <w:szCs w:val="27"/>
          <w:highlight w:val="none"/>
        </w:rPr>
        <w:t>项目名称：</w:t>
      </w:r>
      <w:r>
        <w:rPr>
          <w:rFonts w:hint="eastAsia" w:cs="宋体"/>
          <w:b/>
          <w:bCs/>
          <w:i w:val="0"/>
          <w:iCs w:val="0"/>
          <w:caps w:val="0"/>
          <w:color w:val="auto"/>
          <w:spacing w:val="0"/>
          <w:sz w:val="27"/>
          <w:szCs w:val="27"/>
          <w:highlight w:val="none"/>
          <w:lang w:eastAsia="zh-CN"/>
        </w:rPr>
        <w:t>福建省翔安监狱配电房、便民中心、办案中心中央空调项目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备案编号：CGXM-2023-350001-14082[2023]11377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项目编号：[350001]FJSHR[GK]2023038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27"/>
          <w:szCs w:val="27"/>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27"/>
          <w:szCs w:val="27"/>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采购人：福建省翔安监狱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代理机构：福建省宏瑞招标代理有限公司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编制时间：</w:t>
      </w:r>
      <w:r>
        <w:rPr>
          <w:rFonts w:hint="eastAsia" w:ascii="宋体" w:hAnsi="宋体" w:eastAsia="宋体" w:cs="宋体"/>
          <w:b/>
          <w:bCs/>
          <w:i w:val="0"/>
          <w:iCs w:val="0"/>
          <w:caps w:val="0"/>
          <w:color w:val="auto"/>
          <w:spacing w:val="0"/>
          <w:sz w:val="27"/>
          <w:szCs w:val="27"/>
          <w:highlight w:val="none"/>
        </w:rPr>
        <w:t>2023年10月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sectPr>
          <w:pgSz w:w="11906" w:h="16838"/>
          <w:pgMar w:top="1134" w:right="1134" w:bottom="1134" w:left="1134" w:header="851" w:footer="992" w:gutter="0"/>
          <w:cols w:space="425" w:num="1"/>
          <w:docGrid w:type="lines" w:linePitch="312"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39"/>
          <w:szCs w:val="39"/>
          <w:highlight w:val="none"/>
        </w:rPr>
      </w:pPr>
      <w:r>
        <w:rPr>
          <w:rFonts w:hint="eastAsia" w:ascii="宋体" w:hAnsi="宋体" w:eastAsia="宋体" w:cs="宋体"/>
          <w:b/>
          <w:bCs/>
          <w:i w:val="0"/>
          <w:iCs w:val="0"/>
          <w:caps w:val="0"/>
          <w:color w:val="auto"/>
          <w:spacing w:val="0"/>
          <w:sz w:val="39"/>
          <w:szCs w:val="39"/>
          <w:highlight w:val="none"/>
        </w:rPr>
        <w:t>第一章 投标邀请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福建省宏瑞招标代理有限公司 采用公开招标方式组织 </w:t>
      </w:r>
      <w:r>
        <w:rPr>
          <w:rFonts w:hint="eastAsia" w:ascii="宋体" w:hAnsi="宋体" w:eastAsia="宋体" w:cs="宋体"/>
          <w:i w:val="0"/>
          <w:iCs w:val="0"/>
          <w:caps w:val="0"/>
          <w:color w:val="auto"/>
          <w:spacing w:val="0"/>
          <w:sz w:val="24"/>
          <w:szCs w:val="24"/>
          <w:highlight w:val="none"/>
          <w:lang w:eastAsia="zh-CN"/>
        </w:rPr>
        <w:t>福建省翔安监狱配电房、便民中心、办案中心中央空调项目</w:t>
      </w:r>
      <w:r>
        <w:rPr>
          <w:rFonts w:hint="eastAsia" w:ascii="宋体" w:hAnsi="宋体" w:eastAsia="宋体" w:cs="宋体"/>
          <w:i w:val="0"/>
          <w:iCs w:val="0"/>
          <w:caps w:val="0"/>
          <w:color w:val="auto"/>
          <w:spacing w:val="0"/>
          <w:sz w:val="24"/>
          <w:szCs w:val="24"/>
          <w:highlight w:val="none"/>
        </w:rPr>
        <w:t> （以下简称：“本项目”）的政府采购活动，现邀请供应商参加投标。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1、备案编号：CGXM-2023-350001-14082[2023]11377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2、项目编号：[350001]FJSHR[GK]2023038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3、预算金额、最高限价：详见《采购标的一览表》。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4、招标内容及要求：详见《采购标的一览表》及招标文件第五章。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5、需要落实的政府采购政策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进口产品：</w:t>
      </w:r>
      <w:r>
        <w:rPr>
          <w:rFonts w:hint="eastAsia" w:ascii="宋体" w:hAnsi="宋体" w:eastAsia="宋体" w:cs="宋体"/>
          <w:i w:val="0"/>
          <w:iCs w:val="0"/>
          <w:caps w:val="0"/>
          <w:color w:val="auto"/>
          <w:spacing w:val="0"/>
          <w:sz w:val="24"/>
          <w:szCs w:val="24"/>
          <w:highlight w:val="none"/>
        </w:rPr>
        <w:t>不适用于本项目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节能产品：</w:t>
      </w:r>
      <w:r>
        <w:rPr>
          <w:rFonts w:hint="eastAsia" w:ascii="宋体" w:hAnsi="宋体" w:eastAsia="宋体" w:cs="宋体"/>
          <w:i w:val="0"/>
          <w:iCs w:val="0"/>
          <w:caps w:val="0"/>
          <w:color w:val="auto"/>
          <w:spacing w:val="0"/>
          <w:sz w:val="24"/>
          <w:szCs w:val="24"/>
          <w:highlight w:val="none"/>
        </w:rPr>
        <w:t>适用于本项目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环境标志产品：</w:t>
      </w:r>
      <w:r>
        <w:rPr>
          <w:rFonts w:hint="eastAsia" w:ascii="宋体" w:hAnsi="宋体" w:eastAsia="宋体" w:cs="宋体"/>
          <w:i w:val="0"/>
          <w:iCs w:val="0"/>
          <w:caps w:val="0"/>
          <w:color w:val="auto"/>
          <w:spacing w:val="0"/>
          <w:sz w:val="24"/>
          <w:szCs w:val="24"/>
          <w:highlight w:val="none"/>
        </w:rPr>
        <w:t>适用于本项目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促进中小企业发展的相关政策：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采购包1：不专门面向中小企业采购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6、投标人的资格要求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6.1法定条件：符合政府采购法第二十二条第一款规定的条件。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6.2特定条件：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15"/>
        <w:gridCol w:w="5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9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无</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6.3是否接受联合体投标：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采购包1：不接受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※根据上述资格要求，电子投标文件中应提交的“投标人的资格及资信证明文件”详见招标文件第四章。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7、招标文件的获取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7.1、招标文件获取期限：详见招标公告或更正公告，若不一致，以更正公告为准。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7.3、获取地点及方式：注册账号后，通过福建省政府采购网上公开信息系统以下载方式获取。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7.4、招标文件售价：0元。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8、投标截止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8.1、投标截止时间：详见招标公告或更正公告，若不一致，以更正公告为准。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9、开标时间及地点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详见招标公告或更正公告，若不一致，以更正公告为准。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10、公告期限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10.1、招标公告的公告期限：自财政部和福建省财政厅指定的政府采购信息发布媒体最先发布公告之日起5个工作日。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10.2、招标文件公告期限：招标文件随同招标公告一并发布，其公告期限与招标公告的公告期限保持一致。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11、采购人：福建省翔安监狱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地址：厦门市翔安区内厝镇官路北路1号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邮编：361100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联系人：梁健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4"/>
          <w:szCs w:val="24"/>
          <w:highlight w:val="none"/>
        </w:rPr>
        <w:t>联系电话：0592-35880</w:t>
      </w:r>
      <w:r>
        <w:rPr>
          <w:rFonts w:hint="eastAsia" w:ascii="宋体" w:hAnsi="宋体" w:eastAsia="宋体" w:cs="宋体"/>
          <w:i w:val="0"/>
          <w:iCs w:val="0"/>
          <w:caps w:val="0"/>
          <w:color w:val="auto"/>
          <w:spacing w:val="0"/>
          <w:sz w:val="24"/>
          <w:szCs w:val="24"/>
          <w:highlight w:val="none"/>
          <w:lang w:val="en-US" w:eastAsia="zh-CN"/>
        </w:rPr>
        <w:t>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12、代理机构：福建省宏瑞招标代理有限公司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地址：福建省福州市鼓楼区西洪路518号综合楼 402-404单元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邮编：350001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联系人：吴萍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联系电话：17750207868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附1：账户信息</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 福建省宏瑞招标代理有限公司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2、投标人在转账或电汇的凭证上应按照以下格式注明，以便核对：“（项目编号：***）的投标保证金”。</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附2：采购标的一览表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采购包预算金额（元）: 600,000.00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采购包最高限价（元）: 600,000.00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采购包保证金金额（元）: 6,000.00</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7"/>
        <w:gridCol w:w="1975"/>
        <w:gridCol w:w="988"/>
        <w:gridCol w:w="1976"/>
        <w:gridCol w:w="988"/>
        <w:gridCol w:w="1976"/>
        <w:gridCol w:w="9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采购中央空调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否</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39"/>
          <w:szCs w:val="39"/>
          <w:highlight w:val="none"/>
        </w:rPr>
      </w:pPr>
      <w:r>
        <w:rPr>
          <w:rFonts w:hint="eastAsia" w:ascii="宋体" w:hAnsi="宋体" w:eastAsia="宋体" w:cs="宋体"/>
          <w:b/>
          <w:bCs/>
          <w:i w:val="0"/>
          <w:iCs w:val="0"/>
          <w:caps w:val="0"/>
          <w:color w:val="auto"/>
          <w:spacing w:val="0"/>
          <w:sz w:val="39"/>
          <w:szCs w:val="39"/>
          <w:highlight w:val="none"/>
        </w:rPr>
        <w:t>第二章 投标人须知前附表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一、投标人须知前附表1</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
        <w:gridCol w:w="840"/>
        <w:gridCol w:w="8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pPr>
              <w:pStyle w:val="3"/>
              <w:keepNext w:val="0"/>
              <w:keepLines w:val="0"/>
              <w:pageBreakBefore w:val="0"/>
              <w:numPr>
                <w:ilvl w:val="0"/>
                <w:numId w:val="1"/>
              </w:numPr>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b w:val="0"/>
                <w:bCs/>
                <w:i w:val="0"/>
                <w:caps w:val="0"/>
                <w:color w:val="auto"/>
                <w:spacing w:val="0"/>
                <w:sz w:val="24"/>
                <w:szCs w:val="24"/>
                <w:highlight w:val="none"/>
              </w:rPr>
              <w:t>各潜在投标人</w:t>
            </w:r>
            <w:r>
              <w:rPr>
                <w:rFonts w:hint="eastAsia" w:ascii="宋体" w:hAnsi="宋体" w:eastAsia="宋体" w:cs="宋体"/>
                <w:b w:val="0"/>
                <w:bCs/>
                <w:i w:val="0"/>
                <w:caps w:val="0"/>
                <w:color w:val="auto"/>
                <w:spacing w:val="0"/>
                <w:sz w:val="24"/>
                <w:szCs w:val="24"/>
                <w:highlight w:val="none"/>
                <w:lang w:eastAsia="zh-CN"/>
              </w:rPr>
              <w:t>可</w:t>
            </w:r>
            <w:r>
              <w:rPr>
                <w:rFonts w:hint="eastAsia" w:ascii="宋体" w:hAnsi="宋体" w:eastAsia="宋体" w:cs="宋体"/>
                <w:b w:val="0"/>
                <w:bCs/>
                <w:i w:val="0"/>
                <w:caps w:val="0"/>
                <w:color w:val="auto"/>
                <w:spacing w:val="0"/>
                <w:sz w:val="24"/>
                <w:szCs w:val="24"/>
                <w:highlight w:val="none"/>
              </w:rPr>
              <w:t>与采购人联系，</w:t>
            </w:r>
            <w:r>
              <w:rPr>
                <w:rFonts w:hint="eastAsia" w:cs="宋体"/>
                <w:b w:val="0"/>
                <w:bCs/>
                <w:i w:val="0"/>
                <w:caps w:val="0"/>
                <w:color w:val="auto"/>
                <w:spacing w:val="0"/>
                <w:sz w:val="24"/>
                <w:szCs w:val="24"/>
                <w:highlight w:val="none"/>
                <w:lang w:eastAsia="zh-CN"/>
              </w:rPr>
              <w:t>对</w:t>
            </w:r>
            <w:r>
              <w:rPr>
                <w:rFonts w:hint="eastAsia" w:ascii="宋体" w:hAnsi="宋体" w:eastAsia="宋体" w:cs="宋体"/>
                <w:b w:val="0"/>
                <w:bCs/>
                <w:i w:val="0"/>
                <w:caps w:val="0"/>
                <w:color w:val="auto"/>
                <w:spacing w:val="0"/>
                <w:sz w:val="24"/>
                <w:szCs w:val="24"/>
                <w:highlight w:val="none"/>
              </w:rPr>
              <w:t>本项目周围环境及与空调有关的已完工程进行现场</w:t>
            </w:r>
            <w:r>
              <w:rPr>
                <w:rFonts w:hint="eastAsia" w:cs="宋体"/>
                <w:b w:val="0"/>
                <w:bCs/>
                <w:i w:val="0"/>
                <w:caps w:val="0"/>
                <w:color w:val="auto"/>
                <w:spacing w:val="0"/>
                <w:sz w:val="24"/>
                <w:szCs w:val="24"/>
                <w:highlight w:val="none"/>
                <w:lang w:eastAsia="zh-CN"/>
              </w:rPr>
              <w:t>考察</w:t>
            </w:r>
            <w:r>
              <w:rPr>
                <w:rFonts w:hint="eastAsia" w:ascii="宋体" w:hAnsi="宋体" w:eastAsia="宋体" w:cs="宋体"/>
                <w:b w:val="0"/>
                <w:bCs/>
                <w:i w:val="0"/>
                <w:caps w:val="0"/>
                <w:color w:val="auto"/>
                <w:spacing w:val="0"/>
                <w:sz w:val="24"/>
                <w:szCs w:val="24"/>
                <w:highlight w:val="none"/>
              </w:rPr>
              <w:t>，</w:t>
            </w:r>
            <w:r>
              <w:rPr>
                <w:rFonts w:hint="eastAsia" w:ascii="宋体" w:hAnsi="宋体" w:eastAsia="宋体" w:cs="宋体"/>
                <w:b w:val="0"/>
                <w:bCs/>
                <w:i w:val="0"/>
                <w:caps w:val="0"/>
                <w:color w:val="auto"/>
                <w:spacing w:val="0"/>
                <w:sz w:val="24"/>
                <w:szCs w:val="24"/>
                <w:highlight w:val="none"/>
              </w:rPr>
              <w:t>对本项目地理位置、环境情况等方面进行了解，以便获取编制投标文件</w:t>
            </w:r>
            <w:r>
              <w:rPr>
                <w:rFonts w:hint="eastAsia" w:ascii="宋体" w:hAnsi="宋体" w:eastAsia="宋体" w:cs="宋体"/>
                <w:b w:val="0"/>
                <w:bCs/>
                <w:i w:val="0"/>
                <w:caps w:val="0"/>
                <w:color w:val="auto"/>
                <w:spacing w:val="0"/>
                <w:sz w:val="24"/>
                <w:szCs w:val="24"/>
                <w:highlight w:val="none"/>
                <w:lang w:eastAsia="zh-CN"/>
              </w:rPr>
              <w:t>所需</w:t>
            </w:r>
            <w:r>
              <w:rPr>
                <w:rFonts w:hint="eastAsia" w:ascii="宋体" w:hAnsi="宋体" w:eastAsia="宋体" w:cs="宋体"/>
                <w:b w:val="0"/>
                <w:bCs/>
                <w:i w:val="0"/>
                <w:caps w:val="0"/>
                <w:color w:val="auto"/>
                <w:spacing w:val="0"/>
                <w:sz w:val="24"/>
                <w:szCs w:val="24"/>
                <w:highlight w:val="none"/>
              </w:rPr>
              <w:t>的资料，</w:t>
            </w:r>
            <w:r>
              <w:rPr>
                <w:rFonts w:hint="eastAsia" w:ascii="宋体" w:hAnsi="宋体" w:eastAsia="宋体" w:cs="宋体"/>
                <w:b w:val="0"/>
                <w:bCs/>
                <w:color w:val="auto"/>
                <w:spacing w:val="0"/>
                <w:sz w:val="24"/>
                <w:szCs w:val="24"/>
                <w:highlight w:val="none"/>
                <w:lang w:eastAsia="zh-CN"/>
              </w:rPr>
              <w:t>同时因现场的各种风险因素</w:t>
            </w:r>
            <w:r>
              <w:rPr>
                <w:rFonts w:hint="eastAsia" w:ascii="宋体" w:hAnsi="宋体" w:eastAsia="宋体" w:cs="宋体"/>
                <w:b w:val="0"/>
                <w:bCs/>
                <w:color w:val="auto"/>
                <w:spacing w:val="0"/>
                <w:sz w:val="24"/>
                <w:szCs w:val="24"/>
                <w:highlight w:val="none"/>
              </w:rPr>
              <w:t>造成费用增加时，各投标人应自行提前加入成本列支，</w:t>
            </w:r>
            <w:r>
              <w:rPr>
                <w:rFonts w:hint="eastAsia" w:ascii="宋体" w:hAnsi="宋体" w:eastAsia="宋体" w:cs="宋体"/>
                <w:b w:val="0"/>
                <w:bCs/>
                <w:color w:val="auto"/>
                <w:spacing w:val="0"/>
                <w:sz w:val="24"/>
                <w:szCs w:val="24"/>
                <w:highlight w:val="none"/>
                <w:lang w:eastAsia="zh-CN"/>
              </w:rPr>
              <w:t>并</w:t>
            </w:r>
            <w:r>
              <w:rPr>
                <w:rFonts w:hint="eastAsia" w:ascii="宋体" w:hAnsi="宋体" w:eastAsia="宋体" w:cs="宋体"/>
                <w:b w:val="0"/>
                <w:bCs/>
                <w:color w:val="auto"/>
                <w:spacing w:val="0"/>
                <w:sz w:val="24"/>
                <w:szCs w:val="24"/>
                <w:highlight w:val="none"/>
              </w:rPr>
              <w:t>考虑在投标报价内,今后在履行合同过程中存在此原因不再调整。考察现场所发生的费用及发生的意外均由投标人自行承担。采购人对投标人实地</w:t>
            </w:r>
            <w:r>
              <w:rPr>
                <w:rFonts w:hint="eastAsia" w:cs="宋体"/>
                <w:b w:val="0"/>
                <w:bCs/>
                <w:color w:val="auto"/>
                <w:spacing w:val="0"/>
                <w:sz w:val="24"/>
                <w:szCs w:val="24"/>
                <w:highlight w:val="none"/>
                <w:lang w:eastAsia="zh-CN"/>
              </w:rPr>
              <w:t>考察</w:t>
            </w:r>
            <w:r>
              <w:rPr>
                <w:rFonts w:hint="eastAsia" w:ascii="宋体" w:hAnsi="宋体" w:eastAsia="宋体" w:cs="宋体"/>
                <w:b w:val="0"/>
                <w:bCs/>
                <w:color w:val="auto"/>
                <w:spacing w:val="0"/>
                <w:sz w:val="24"/>
                <w:szCs w:val="24"/>
                <w:highlight w:val="none"/>
              </w:rPr>
              <w:t>后做出的任何推论、理解和结论均不负责任。投标人可自行决定是否前往</w:t>
            </w:r>
            <w:r>
              <w:rPr>
                <w:rFonts w:hint="eastAsia" w:cs="宋体"/>
                <w:b w:val="0"/>
                <w:bCs/>
                <w:color w:val="auto"/>
                <w:spacing w:val="0"/>
                <w:sz w:val="24"/>
                <w:szCs w:val="24"/>
                <w:highlight w:val="none"/>
                <w:lang w:eastAsia="zh-CN"/>
              </w:rPr>
              <w:t>考察</w:t>
            </w:r>
            <w:r>
              <w:rPr>
                <w:rFonts w:hint="eastAsia" w:ascii="宋体" w:hAnsi="宋体" w:eastAsia="宋体" w:cs="宋体"/>
                <w:b w:val="0"/>
                <w:bCs/>
                <w:color w:val="auto"/>
                <w:spacing w:val="0"/>
                <w:sz w:val="24"/>
                <w:szCs w:val="24"/>
                <w:highlight w:val="none"/>
              </w:rPr>
              <w:t>，因投标人未进行现场</w:t>
            </w:r>
            <w:r>
              <w:rPr>
                <w:rFonts w:hint="eastAsia" w:cs="宋体"/>
                <w:b w:val="0"/>
                <w:bCs/>
                <w:color w:val="auto"/>
                <w:spacing w:val="0"/>
                <w:sz w:val="24"/>
                <w:szCs w:val="24"/>
                <w:highlight w:val="none"/>
                <w:lang w:eastAsia="zh-CN"/>
              </w:rPr>
              <w:t>考察</w:t>
            </w:r>
            <w:r>
              <w:rPr>
                <w:rFonts w:hint="eastAsia" w:ascii="宋体" w:hAnsi="宋体" w:eastAsia="宋体" w:cs="宋体"/>
                <w:b w:val="0"/>
                <w:bCs/>
                <w:color w:val="auto"/>
                <w:spacing w:val="0"/>
                <w:sz w:val="24"/>
                <w:szCs w:val="24"/>
                <w:highlight w:val="none"/>
              </w:rPr>
              <w:t>造成的不利后果由投标人自行承担。（2）</w:t>
            </w:r>
            <w:r>
              <w:rPr>
                <w:rFonts w:hint="eastAsia" w:cs="宋体"/>
                <w:b w:val="0"/>
                <w:bCs/>
                <w:color w:val="auto"/>
                <w:spacing w:val="0"/>
                <w:sz w:val="24"/>
                <w:szCs w:val="24"/>
                <w:highlight w:val="none"/>
                <w:lang w:eastAsia="zh-CN"/>
              </w:rPr>
              <w:t>统一</w:t>
            </w:r>
            <w:r>
              <w:rPr>
                <w:rFonts w:hint="eastAsia" w:ascii="宋体" w:hAnsi="宋体" w:eastAsia="宋体" w:cs="宋体"/>
                <w:b w:val="0"/>
                <w:bCs/>
                <w:color w:val="auto"/>
                <w:spacing w:val="0"/>
                <w:sz w:val="24"/>
                <w:szCs w:val="24"/>
                <w:highlight w:val="none"/>
              </w:rPr>
              <w:t>现场</w:t>
            </w:r>
            <w:r>
              <w:rPr>
                <w:rFonts w:hint="eastAsia" w:cs="宋体"/>
                <w:b w:val="0"/>
                <w:bCs/>
                <w:color w:val="auto"/>
                <w:spacing w:val="0"/>
                <w:sz w:val="24"/>
                <w:szCs w:val="24"/>
                <w:highlight w:val="none"/>
                <w:lang w:eastAsia="zh-CN"/>
              </w:rPr>
              <w:t>考察</w:t>
            </w:r>
            <w:r>
              <w:rPr>
                <w:rFonts w:hint="eastAsia" w:ascii="宋体" w:hAnsi="宋体" w:eastAsia="宋体" w:cs="宋体"/>
                <w:b w:val="0"/>
                <w:bCs/>
                <w:color w:val="auto"/>
                <w:spacing w:val="0"/>
                <w:sz w:val="24"/>
                <w:szCs w:val="24"/>
                <w:highlight w:val="none"/>
              </w:rPr>
              <w:t>时间为报名截止时间后的第一个工作日上午10:00（北京时间），</w:t>
            </w:r>
            <w:r>
              <w:rPr>
                <w:rFonts w:hint="eastAsia" w:cs="宋体"/>
                <w:b w:val="0"/>
                <w:bCs/>
                <w:color w:val="auto"/>
                <w:spacing w:val="0"/>
                <w:sz w:val="24"/>
                <w:szCs w:val="24"/>
                <w:highlight w:val="none"/>
                <w:lang w:eastAsia="zh-CN"/>
              </w:rPr>
              <w:t>考察</w:t>
            </w:r>
            <w:r>
              <w:rPr>
                <w:rFonts w:hint="eastAsia" w:ascii="宋体" w:hAnsi="宋体" w:eastAsia="宋体" w:cs="宋体"/>
                <w:b w:val="0"/>
                <w:bCs/>
                <w:color w:val="auto"/>
                <w:spacing w:val="0"/>
                <w:sz w:val="24"/>
                <w:szCs w:val="24"/>
                <w:highlight w:val="none"/>
              </w:rPr>
              <w:t>地点：</w:t>
            </w:r>
            <w:r>
              <w:rPr>
                <w:rFonts w:hint="eastAsia" w:cs="宋体"/>
                <w:b w:val="0"/>
                <w:bCs/>
                <w:color w:val="auto"/>
                <w:spacing w:val="0"/>
                <w:sz w:val="24"/>
                <w:szCs w:val="24"/>
                <w:highlight w:val="none"/>
                <w:lang w:val="en-US" w:eastAsia="zh-CN"/>
              </w:rPr>
              <w:t>厦门市翔安区内厝镇官路北路1号</w:t>
            </w:r>
            <w:r>
              <w:rPr>
                <w:rFonts w:hint="eastAsia" w:ascii="宋体" w:hAnsi="宋体" w:eastAsia="宋体" w:cs="宋体"/>
                <w:b w:val="0"/>
                <w:bCs/>
                <w:color w:val="auto"/>
                <w:spacing w:val="0"/>
                <w:sz w:val="24"/>
                <w:szCs w:val="24"/>
                <w:highlight w:val="none"/>
              </w:rPr>
              <w:t>。投标人可在规定的</w:t>
            </w:r>
            <w:r>
              <w:rPr>
                <w:rFonts w:hint="eastAsia" w:cs="宋体"/>
                <w:b w:val="0"/>
                <w:bCs/>
                <w:color w:val="auto"/>
                <w:spacing w:val="0"/>
                <w:sz w:val="24"/>
                <w:szCs w:val="24"/>
                <w:highlight w:val="none"/>
                <w:lang w:eastAsia="zh-CN"/>
              </w:rPr>
              <w:t>考察</w:t>
            </w:r>
            <w:r>
              <w:rPr>
                <w:rFonts w:hint="eastAsia" w:ascii="宋体" w:hAnsi="宋体" w:eastAsia="宋体" w:cs="宋体"/>
                <w:b w:val="0"/>
                <w:bCs/>
                <w:color w:val="auto"/>
                <w:spacing w:val="0"/>
                <w:sz w:val="24"/>
                <w:szCs w:val="24"/>
                <w:highlight w:val="none"/>
              </w:rPr>
              <w:t>时间内自行前往</w:t>
            </w:r>
            <w:r>
              <w:rPr>
                <w:rFonts w:hint="eastAsia" w:cs="宋体"/>
                <w:b w:val="0"/>
                <w:bCs/>
                <w:color w:val="auto"/>
                <w:spacing w:val="0"/>
                <w:sz w:val="24"/>
                <w:szCs w:val="24"/>
                <w:highlight w:val="none"/>
                <w:lang w:eastAsia="zh-CN"/>
              </w:rPr>
              <w:t>考察</w:t>
            </w:r>
            <w:r>
              <w:rPr>
                <w:rFonts w:hint="eastAsia" w:ascii="宋体" w:hAnsi="宋体" w:eastAsia="宋体" w:cs="宋体"/>
                <w:b w:val="0"/>
                <w:bCs/>
                <w:color w:val="auto"/>
                <w:spacing w:val="0"/>
                <w:sz w:val="24"/>
                <w:szCs w:val="24"/>
                <w:highlight w:val="none"/>
              </w:rPr>
              <w:t>，逾期不予接待。各潜在投标人可事先与采购人联系现场</w:t>
            </w:r>
            <w:r>
              <w:rPr>
                <w:rFonts w:hint="eastAsia" w:cs="宋体"/>
                <w:b w:val="0"/>
                <w:bCs/>
                <w:color w:val="auto"/>
                <w:spacing w:val="0"/>
                <w:sz w:val="24"/>
                <w:szCs w:val="24"/>
                <w:highlight w:val="none"/>
                <w:lang w:eastAsia="zh-CN"/>
              </w:rPr>
              <w:t>考察</w:t>
            </w:r>
            <w:r>
              <w:rPr>
                <w:rFonts w:hint="eastAsia" w:ascii="宋体" w:hAnsi="宋体" w:eastAsia="宋体" w:cs="宋体"/>
                <w:b w:val="0"/>
                <w:bCs/>
                <w:color w:val="auto"/>
                <w:spacing w:val="0"/>
                <w:sz w:val="24"/>
                <w:szCs w:val="24"/>
                <w:highlight w:val="none"/>
              </w:rPr>
              <w:t>事宜</w:t>
            </w:r>
            <w:r>
              <w:rPr>
                <w:rFonts w:hint="eastAsia" w:cs="宋体"/>
                <w:b w:val="0"/>
                <w:bCs/>
                <w:color w:val="auto"/>
                <w:spacing w:val="0"/>
                <w:sz w:val="24"/>
                <w:szCs w:val="24"/>
                <w:highlight w:val="none"/>
                <w:lang w:eastAsia="zh-CN"/>
              </w:rPr>
              <w:t>，每家投标人只能委派一</w:t>
            </w:r>
            <w:r>
              <w:rPr>
                <w:rFonts w:hint="eastAsia" w:cs="宋体"/>
                <w:b w:val="0"/>
                <w:bCs/>
                <w:color w:val="auto"/>
                <w:spacing w:val="0"/>
                <w:sz w:val="24"/>
                <w:szCs w:val="24"/>
                <w:highlight w:val="none"/>
                <w:lang w:val="en-US" w:eastAsia="zh-CN"/>
              </w:rPr>
              <w:t>至两</w:t>
            </w:r>
            <w:r>
              <w:rPr>
                <w:rFonts w:hint="eastAsia" w:cs="宋体"/>
                <w:b w:val="0"/>
                <w:bCs/>
                <w:color w:val="auto"/>
                <w:spacing w:val="0"/>
                <w:sz w:val="24"/>
                <w:szCs w:val="24"/>
                <w:highlight w:val="none"/>
                <w:lang w:eastAsia="zh-CN"/>
              </w:rPr>
              <w:t>名人员进行</w:t>
            </w:r>
            <w:r>
              <w:rPr>
                <w:rFonts w:hint="eastAsia" w:ascii="宋体" w:hAnsi="宋体" w:eastAsia="宋体" w:cs="宋体"/>
                <w:b w:val="0"/>
                <w:bCs/>
                <w:color w:val="auto"/>
                <w:spacing w:val="0"/>
                <w:sz w:val="24"/>
                <w:szCs w:val="24"/>
                <w:highlight w:val="none"/>
              </w:rPr>
              <w:t>现场勘察。联系人：</w:t>
            </w:r>
            <w:r>
              <w:rPr>
                <w:rFonts w:hint="eastAsia" w:cs="宋体"/>
                <w:b w:val="0"/>
                <w:bCs/>
                <w:color w:val="auto"/>
                <w:spacing w:val="0"/>
                <w:sz w:val="24"/>
                <w:szCs w:val="24"/>
                <w:highlight w:val="none"/>
                <w:lang w:val="en-US" w:eastAsia="zh-CN"/>
              </w:rPr>
              <w:t>梁先生</w:t>
            </w:r>
            <w:r>
              <w:rPr>
                <w:rFonts w:hint="eastAsia" w:ascii="宋体" w:hAnsi="宋体" w:eastAsia="宋体" w:cs="宋体"/>
                <w:b w:val="0"/>
                <w:bCs/>
                <w:color w:val="auto"/>
                <w:spacing w:val="0"/>
                <w:sz w:val="24"/>
                <w:szCs w:val="24"/>
                <w:highlight w:val="none"/>
              </w:rPr>
              <w:t>，联系电话</w:t>
            </w:r>
            <w:r>
              <w:rPr>
                <w:rFonts w:hint="eastAsia" w:ascii="宋体" w:hAnsi="宋体" w:eastAsia="宋体" w:cs="宋体"/>
                <w:b w:val="0"/>
                <w:bCs/>
                <w:color w:val="auto"/>
                <w:spacing w:val="0"/>
                <w:sz w:val="24"/>
                <w:szCs w:val="24"/>
                <w:highlight w:val="none"/>
              </w:rPr>
              <w:t>：</w:t>
            </w:r>
            <w:r>
              <w:rPr>
                <w:rFonts w:hint="eastAsia" w:cs="宋体"/>
                <w:b w:val="0"/>
                <w:bCs/>
                <w:color w:val="auto"/>
                <w:spacing w:val="0"/>
                <w:sz w:val="24"/>
                <w:szCs w:val="24"/>
                <w:highlight w:val="none"/>
                <w:lang w:val="en-US" w:eastAsia="zh-CN"/>
              </w:rPr>
              <w:t>0592-3588030</w:t>
            </w:r>
            <w:r>
              <w:rPr>
                <w:rFonts w:hint="eastAsia" w:ascii="宋体" w:hAnsi="宋体" w:eastAsia="宋体" w:cs="宋体"/>
                <w:b w:val="0"/>
                <w:bCs/>
                <w:color w:val="auto"/>
                <w:spacing w:val="0"/>
                <w:sz w:val="24"/>
                <w:szCs w:val="24"/>
                <w:highlight w:val="none"/>
              </w:rPr>
              <w:t>。潜在投标人进行现场</w:t>
            </w:r>
            <w:r>
              <w:rPr>
                <w:rFonts w:hint="eastAsia" w:cs="宋体"/>
                <w:b w:val="0"/>
                <w:bCs/>
                <w:color w:val="auto"/>
                <w:spacing w:val="0"/>
                <w:sz w:val="24"/>
                <w:szCs w:val="24"/>
                <w:highlight w:val="none"/>
                <w:lang w:eastAsia="zh-CN"/>
              </w:rPr>
              <w:t>考察</w:t>
            </w:r>
            <w:r>
              <w:rPr>
                <w:rFonts w:hint="eastAsia" w:ascii="宋体" w:hAnsi="宋体" w:eastAsia="宋体" w:cs="宋体"/>
                <w:b w:val="0"/>
                <w:bCs/>
                <w:color w:val="auto"/>
                <w:spacing w:val="0"/>
                <w:sz w:val="24"/>
                <w:szCs w:val="24"/>
                <w:highlight w:val="none"/>
              </w:rPr>
              <w:t>时须携带勘查人员的身份证原件并配合采购人</w:t>
            </w:r>
            <w:r>
              <w:rPr>
                <w:rFonts w:hint="eastAsia" w:cs="宋体"/>
                <w:b w:val="0"/>
                <w:bCs/>
                <w:color w:val="auto"/>
                <w:spacing w:val="0"/>
                <w:sz w:val="24"/>
                <w:szCs w:val="24"/>
                <w:highlight w:val="none"/>
                <w:lang w:eastAsia="zh-CN"/>
              </w:rPr>
              <w:t>门岗登记</w:t>
            </w:r>
            <w:r>
              <w:rPr>
                <w:rFonts w:hint="eastAsia" w:ascii="宋体" w:hAnsi="宋体" w:eastAsia="宋体" w:cs="宋体"/>
                <w:b w:val="0"/>
                <w:bCs/>
                <w:color w:val="auto"/>
                <w:spacing w:val="0"/>
                <w:sz w:val="24"/>
                <w:szCs w:val="24"/>
                <w:highlight w:val="none"/>
              </w:rPr>
              <w:t>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（1）可读介质（光盘或U盘） </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rPr>
              <w:t> 份：投标人应将其上传至福建省政府采购网上公开信息系统的电子投标文件在该可读介质中另存 </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rPr>
              <w:t> 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是否允许中标人将本项目的非主体、非关键性工作进行分包：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 </w:t>
            </w:r>
            <w:r>
              <w:rPr>
                <w:rFonts w:hint="eastAsia" w:ascii="宋体" w:hAnsi="宋体" w:eastAsia="宋体" w:cs="宋体"/>
                <w:color w:val="auto"/>
                <w:sz w:val="24"/>
                <w:szCs w:val="24"/>
                <w:highlight w:val="none"/>
              </w:rPr>
              <w:t>90</w:t>
            </w:r>
            <w:r>
              <w:rPr>
                <w:rFonts w:hint="eastAsia" w:ascii="宋体" w:hAnsi="宋体" w:eastAsia="宋体" w:cs="宋体"/>
                <w:color w:val="auto"/>
                <w:sz w:val="24"/>
                <w:szCs w:val="24"/>
                <w:highlight w:val="none"/>
              </w:rPr>
              <w:t>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本项目中标人的确定（以采购包为单位）：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采购人应在政府采购招投标管理办法规定的时限内确定中标人。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（2）若出现中标候选人并列情形，则按照下列方式确定中标人：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r>
              <w:rPr>
                <w:rFonts w:hint="eastAsia" w:ascii="宋体" w:hAnsi="宋体" w:eastAsia="宋体" w:cs="宋体"/>
                <w:color w:val="auto"/>
                <w:sz w:val="24"/>
                <w:szCs w:val="24"/>
                <w:highlight w:val="none"/>
              </w:rPr>
              <w:t>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r>
              <w:rPr>
                <w:rFonts w:hint="eastAsia" w:ascii="宋体" w:hAnsi="宋体" w:eastAsia="宋体" w:cs="宋体"/>
                <w:color w:val="auto"/>
                <w:sz w:val="24"/>
                <w:szCs w:val="24"/>
                <w:highlight w:val="none"/>
              </w:rPr>
              <w:t>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（3）本项目确定的中标人家数：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 </w:t>
            </w:r>
            <w:r>
              <w:rPr>
                <w:rFonts w:hint="eastAsia" w:ascii="宋体" w:hAnsi="宋体" w:eastAsia="宋体" w:cs="宋体"/>
                <w:color w:val="auto"/>
                <w:sz w:val="24"/>
                <w:szCs w:val="24"/>
                <w:highlight w:val="none"/>
              </w:rPr>
              <w:t>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（1）潜在投标人可在质疑时效期间内对招标文件以书面形式提出质疑。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（2）质疑时效期间：应在依法获取招标文件之日起7个工作日内向 福建省宏瑞招标代理有限公司 提出，依法获取招标文件的时间以福建省政府采购网上公开信息系统记载的为准。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 </w:t>
            </w:r>
            <w:r>
              <w:rPr>
                <w:rFonts w:hint="eastAsia" w:ascii="宋体" w:hAnsi="宋体" w:eastAsia="宋体" w:cs="宋体"/>
                <w:color w:val="auto"/>
                <w:sz w:val="24"/>
                <w:szCs w:val="24"/>
                <w:highlight w:val="none"/>
              </w:rPr>
              <w:t>福建省财政厅政府采购监督管理办公室</w:t>
            </w:r>
            <w:r>
              <w:rPr>
                <w:rFonts w:hint="eastAsia" w:ascii="宋体" w:hAnsi="宋体" w:eastAsia="宋体" w:cs="宋体"/>
                <w:color w:val="auto"/>
                <w:sz w:val="24"/>
                <w:szCs w:val="24"/>
                <w:highlight w:val="none"/>
              </w:rPr>
              <w:t>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（1）中国政府采购网，网址www.ccgp.gov.cn。</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（2）中国政府采购网福建分网（福建省政府采购网），网址zfcg.czt.fujian.gov.cn。</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(1)本项目代理服务费：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代理服务费用收取对象：中标/成交供应商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代理服务费收费标准：本项目招标代理服务费以中标金额为计算基数，按差额定率累进法计取，具体标准如下：（0，50]万元：1%；（50，100]万元：0.9%；</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1、投标文件将被拒收、投标将被拒绝、投标无效及废标条款: 1）投标有效期不符合投标人须知前附表中表1第4项号规定的； 2）出现第二章投标人须知前附表中表1第12项号中规定情形的； 3）出现第二章投标人须知前附表中表2投标无效规定的； 4）出现第三章投标人须知第3.2（6）、9.2、9.3、9.4、9.5、9.6、9.7、10.6、10.8、10.9、10.11、10.12、11.5、11.6条款中投标无效规定的； 5）出现第四章资格审查与评标中投标无效规定的； 6）出现第五章招标内容及要求中投标无效规定或“★”标示的内容为负偏离的； 7）出现第七章投标文件格式中投标无效规定的。具体内容详见招标文件各章节，请各投标人认真查看对照。2、a.本项目使用远程开标，投标人可远程线上解密（相关操作手册可查看福建省政府采购网首页操作指南），也可以携带CA证书到开标现场进行解密。投标人选择远程线上解密的，无须将CA证书送至开标地点。若投标人选择携带CA证书到开标地点由代理机构进行解密的，应在开标当天投标截止时间前将CA证书送至开标地点否则不予接收。b.投标人不到开标现场的，请在开标时自行登录采购系统，线上参与开标流程，并按规定在相应时段对投标文件进行远程解密、远程签章。 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放弃投标。e.开标结束后，投标人应当对开标结果进行签章，并在远程签章开放后的规定时间内完成，逾期未签章的视为认同开标结果。f.远程解密及远程签章的开放起始时间均在开标过程中临时开启，请投标人务必密切关注实时开标流程，并根据流程在系统内按时操作，否则产生的后果由投标人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0" w:type="pct"/>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451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二、投标人须知前附表2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
        <w:gridCol w:w="9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3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3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（2）将招标文件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的内容修正为下列内容：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后适用本项目的电子招标投标活动。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①电子招标投标活动的具体操作流程以福建省政府采购网上公开信息系统设定的为准。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a.投标人应按照福建省政府采购网上公开信息系统设定的评审节点编制电子投标文件，否则资格审查小组、评标委员会将按照不利于投标人的内容进行认定。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b3投标人的投标保证金同一采购包下有其他投标人提交的投标保证金；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本项目电子招标投标活动中视为串通投标的情形及处理按照《福建省财政厅关于电子化政府采购项目中视为串标情形认定与处理的指导意见》执行。</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39"/>
          <w:szCs w:val="39"/>
          <w:highlight w:val="none"/>
        </w:rPr>
      </w:pPr>
      <w:r>
        <w:rPr>
          <w:rFonts w:hint="eastAsia" w:ascii="宋体" w:hAnsi="宋体" w:eastAsia="宋体" w:cs="宋体"/>
          <w:b/>
          <w:bCs/>
          <w:i w:val="0"/>
          <w:iCs w:val="0"/>
          <w:caps w:val="0"/>
          <w:color w:val="auto"/>
          <w:spacing w:val="0"/>
          <w:sz w:val="39"/>
          <w:szCs w:val="39"/>
          <w:highlight w:val="none"/>
        </w:rPr>
        <w:t>第三章 投标人须知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一、总则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1、适用范围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1.1适用于招标文件载明项目的政府采购活动（以下简称：“本次采购活动”）。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2、定义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2.1“采购标的”指招标文件载明的需要采购的货物或服务。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2.2“潜在投标人”指按照招标文件第一章第7条规定获取招标文件且有意向参加本项目投标的供应商。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2.3“投标人”指按照招标文件第一章第7条规定获取招标文件并参加本项目投标的供应商。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2.4“单位负责人”指单位法定代表人或法律、法规规定代表单位行使职权的主要负责人。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2.5“投标人代表”指投标人的单位负责人或“单位负责人授权书”中载明的接受授权方。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二、投标人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3、合格投标人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3.1一般规定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（2）投标人的资格要求：详见招标文件第一章。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3.2若本项目接受联合体投标且投标人为联合体，则联合体各方应遵守本章第3.1条规定，同时还应遵守下列规定：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（1）联合体各方应提交联合体协议，联合体协议应符合招标文件规定。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（2）联合体各方不得再单独参加或与其他供应商另外组成联合体参加同一合同项下的投标。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（3）联合体各方应共同与采购人签订政府采购合同，就政府采购合同约定的事项对采购人承担连带责任。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（5）联合体一方放弃中标的，视为联合体整体放弃中标，联合体各方承担连带责任。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（6）如本项目不接受联合体投标而投标人为联合体的，或者本项目接受联合体投标但投标人组成的联合体不符合本章第3.2条规定的，投标无效。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4、投标费用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4.1除招标文件另有规定外，投标人应自行承担其参加本项目投标所涉及的一切费用。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三、招标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5、招标文件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5.1招标文件由下述部分组成：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（1）投标邀请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（2）投标人须知前附表（表1、2）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（3）投标人须知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（4）资格审查与评标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（5）招标内容及要求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（6）政府采购合同（参考文本）</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（7）电子投标文件格式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（8）按照招标文件规定作为招标文件组成部分的其他内容（若有）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5.2招标文件的澄清或修改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 福建省宏瑞招标代理有限公司 可对已发出的招标文件进行必要的澄清或修改，但不得对招标文件载明的采购标的和投标人的资格要求进行改变。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（2）除本章第5.2条第（3）款规定情形外，澄清或修改的内容可能影响电子投标文件编制的， 福建省宏瑞招标代理有限公司 将在投标截止时间至少15个日历日前，在招标文件载明的指定媒体以更正公告的形式发布澄清或修改的内容。不足15个日历日的， 福建省宏瑞招标代理有限公司 将顺延投标截止时间及开标时间， 福建省宏瑞招标代理有限公司 和投标人受原投标截止时间及开标时间制约的所有权利和义务均延长至新的投标截止时间及开标时间。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（3）澄清或修改的内容可能改变招标文件载明的采购标的和投标人的资格要求的，本次采购活动结束， 福建省宏瑞招标代理有限公司 将依法组织后续采购活动（包括但不限于：重新招标、采用其他方式采购等）。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6、现场考察或开标前答疑会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6.1是否组织现场考察或召开开标前答疑会：详见招标文件第二章。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7、更正公告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7.1若 福建省宏瑞招标代理有限公司 发布更正公告，则更正公告及其所发布的内容或信息（包括但不限于：招标文件的澄清或修改、现场考察或答疑会的有关事宜等）作为招标文件组成部分，对投标人具有约束力。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7.2更正公告作为 福建省宏瑞招标代理有限公司 通知所有潜在投标人的书面形式。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8、终止公告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8.1若出现因重大变故导致采购任务取消情形， 福建省宏瑞招标代理有限公司 可终止招标并发布终止公告。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8.2终止公告作为 福建省宏瑞招标代理有限公司 通知所有潜在投标人的书面形式。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四、投标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9.1投标人可对招标文件载明的全部或部分采购包进行投标。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9.2投标人应对同一个采购包内的所有内容进行完整投标，否则投标无效。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9.3投标人代表只能接受一个投标人的授权参加投标，否则投标无效。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9.4单位负责人为同一人或存在直接控股、管理关系的不同供应商，不得同时参加同一合同项下的投标，否则投标无效。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9.5为本项目提供整体设计、规范编制或项目管理、监理、检测等服务的供应商，不得参加本项目除整体设计、规范编制和项目管理、监理、检测等服务外的采购活动，否则投标无效。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9.7有下列情形之一的，视为投标人串通投标，其投标无效：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（1）不同投标人的电子投标文件由同一单位或个人编制；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（2）不同投标人委托同一单位或个人办理投标事宜；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（3）不同投标人的电子投标文件载明的项目管理成员或联系人员为同一人；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（4）不同投标人的电子投标文件异常一致或投标报价呈规律性差异；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（5）不同投标人的电子投标文件相互混装；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（6）不同投标人的投标保证金从同一单位或个人的账户转出；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（7）有关法律、法规和规章及招标文件规定的其他串通投标情形。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10、电子投标文件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10.1电子投标文件的编制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（1）投标人应先仔细阅读招标文件的全部内容后，再进行电子投标文件的编制。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（2）电子投标文件应按照本章第10.2条规定编制其组成部分。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10.2电子投标文件由下述部分组成：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（1）资格及资信证明部分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①投标函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②投标人的资格及资信证明文件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③投标保证金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（2）报价部分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①开标一览表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②投标分项报价表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③招标文件规定的价格扣除证明材料（若有）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④招标文件规定的加分证明材料（若有）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（3）技术商务部分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①标的说明一览表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②技术和服务要求响应表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③商务条件响应表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④投标人提交的其他资料（若有）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⑤招标文件规定作为电子投标文件组成部分的其他内容（若有）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10.3电子投标文件的语言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（1）除招标文件另有规定外，电子投标文件应使用中文文本，若有不同文本，以中文文本为准。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10.4投标文件的份数：详见招标文件第二章。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10.5电子投标文件的格式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（1）除招标文件另有规定外，电子投标文件应使用招标文件第七章规定的格式。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（2）除招标文件另有规定外，电子投标文件应使用不能擦去的墨料或墨水打印、书写或复印。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（3）除招标文件另有规定外，电子投标文件应使用人民币作为计量货币。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（4）除招标文件另有规定外，签署、盖章应遵守下列规定：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①电子投标文件应加盖投标人的单位公章。若投标人代表为单位授权的委托代理人，应提供“单位授权书”。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②电子投标文件应没有涂改或行间插字，除非这些改动是根据 福建省宏瑞招标代理有限公司 的指示进行的，或是为改正投标人造成的应修改的错误而进行的。若有前述改动，应按照下列规定之一对改动处进行处理：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a.投标人代表签字确认；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b.加盖投标人的单位公章或校正章。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10.6投标报价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（1）投标报价超出最高限价将导致投标无效。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（2）最高限价由采购人根据价格测算情况，在预算金额的额度内合理设定。最高限价不得超出预算金额。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10.7分包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（1）是否允许中标人将本项目的非主体、非关键性工作进行分包：详见招标文件第二章。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（3）招标文件允许中标人将非主体、非关键性工作进行分包的项目，有下列情形之一的，中标人不得分包：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①电子投标文件中未载明分包承担主体；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②电子投标文件载明的分包承担主体不具备相应资质条件；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③电子投标文件载明的分包承担主体拟再次分包；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④享受中小企业扶持政策获得政府采购合同的，小微企业不得将合同分包给大中型企业，中型企业不得将合同分包给大型企业。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10.8投标有效期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（1）招标文件载明的投标有效期：详见招标文件第二章。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（2）电子投标文件承诺的投标有效期不得少于招标文件载明的投标有效期，否则投标无效。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（3）根据本次采购活动的需要， 福建省宏瑞招标代理有限公司 可于投标有效期届满之前书面要求投标人延长投标有效期，投标人应在 福建省宏瑞招标代理有限公司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10.9投标保证金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（1）投标保证金作为投标人按照招标文件规定履行相应投标责任、义务的约束及担保。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（2）投标人以电子保函形式提交投标保证金的，保函的有效期应等于或长于电子投标文件承诺的投标有效期，否则投标无效。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（3）提交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376" w:right="376" w:firstLine="42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③其他形式：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④若本项目接受联合体投标且投标人为联合体，则联合体中的牵头方应按照本章第10.9条第（3）款第①、②、③点规定提交投标保证金。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※除招标文件另有规定外，未按照上述规定提交投标保证金将导致资格审查不合格。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（4）退还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①在投标截止时间前撤回已提交的电子投标文件的投标人，其投标保证金将在 福建省宏瑞招标代理有限公司 收到投标人书面撤回通知之日起5个工作日内退回原账户。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②未中标人的投标保证金将在中标通知书发出之日起5个工作日内退回原账户。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③中标人的投标保证金将在政府采购合同签订之日起5个工作日内退回原账户；合同签订之日以福建省政府采购网上公开信息系统记载的为准。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④终止招标的， 福建省宏瑞招标代理有限公司 将在终止公告发布之日起5个工作日内退回已收取的投标保证金及其在银行产生的孳息。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⑤除招标文件另有规定外，质疑或投诉涉及的投标人，若投标保证金尚未退还，则待质疑或投诉处理完毕后不计利息原额退还。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※本章第10.9条第（4）款第①、②、③点规定的投标保证金退还时限不包括因投标人自身原因导致无法及时退还而增加的时间。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（6）有下列情形之一的，投标保证金将不予退还或通过投标保函进行索赔：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①投标人串通投标；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②投标人提供虚假材料；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③投标人采取不正当手段诋毁、排挤其他投标人；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④投标截止时间后，投标人在投标有效期内撤销电子投标文件；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⑤招标文件规定的其他不予退还情形；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⑥中标人有下列情形之一的：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a.除不可抗力外，因中标人自身原因未在中标通知书要求的期限内与采购人签订政府采购合同；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b.未按照招标文件、投标文件的约定签订政府采购合同或提交履约保证金。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※若上述投标保证金不予退还情形给采购人（采购代理机构）造成损失，则投标人还要承担相应的赔偿责任。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10.10电子投标文件的提交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（1）一个投标人只能提交一个电子投标文件，并按照招标文件第一章规定在系统上完成上传、解密操作。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10.11电子投标文件的补充、修改或撤回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（1）投标截止时间前，投标人可对所提交的电子投标文件进行补充、修改或撤回，并书面通知 福建省宏瑞招标代理有限公司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（2）补充、修改的内容应按照本章第10.5条第（4）款规定进行签署、盖章，并按照本章第10.10条规定提交，否则将被拒收。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※按照上述规定提交的补充、修改内容作为电子投标文件组成部分。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10.12除招标文件另有规定外，有下列情形之一的，投标无效：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（1）电子投标文件未按照招标文件要求签署、盖章；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（2）不符合招标文件中规定的资格要求；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（3）投标报价超过招标文件中规定的预算金额或最高限价；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（4）电子投标文件含有采购人不能接受的附加条件；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（5）有关法律、法规和规章及招标文件规定的其他无效情形。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五、开标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11、开标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11.1 福建省宏瑞招标代理有限公司 将在招标文件载明的开标时间及地点主持召开开标会，并邀请投标人参加。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11.2开标会的主持人、唱标人、记录人及其他工作人员（若有）均由 福建省宏瑞招标代理有限公司 派出，现场监督人员（若有）可由有关方面派出。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11.4开标会应遵守下列规定：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（5）若投标人未到开标现场参加开标会，也未通过远程参加开标会的，视同认可开标结果。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福建省宏瑞招标代理有限公司 提出任何疑义或要求（包括质疑）。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11.5投标截止时间后，参加投标的投标人不足三家的，不进行开标。同时，本次采购活动结束， 福建省宏瑞招标代理有限公司 将依法组织后续采购活动（包括但不限于：重新招标、采用其他方式采购等）。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11.6投标截止时间后撤销投标的处理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投标截止时间后，投标人在投标有效期内撤销投标的，其撤销投标的行为无效。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六、中标与政府采购合同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12、中标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12.1本项目推荐的中标候选人家数：详见招标文件第二章。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12.2本项目中标人的确定：详见招标文件第二章。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12.3中标公告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（1）中标人确定之日起2个工作日内， 福建省宏瑞招标代理有限公司 将在招标文件载明的指定媒体以中标公告的形式发布中标结果。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（2）中标公告的公告期限为1个工作日。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12.4中标通知书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（1）中标公告发布的同时， 福建省宏瑞招标代理有限公司 将向中标人发出中标通知书。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（2）中标通知书发出后，采购人不得违法改变中标结果，中标人无正当理由不得放弃中标。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13、政府采购合同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13.2签订时限：详见须知前附表1的13.2。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13.3政府采购合同的履行、违约责任和解决争议的方法等适用民法典。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13.4采购人与中标人应根据政府采购合同的约定依法履行合同义务。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13.5政府采购合同履行过程中，采购人若需追加与合同标的相同的货物或服务，则追加采购金额不得超过原合同采购金额的10%。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13.6中标人在政府采购合同履行过程中应遵守有关法律、法规和规章的强制性规定（即使前述强制性规定有可能在招标文件中未予列明）。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七、询问、质疑与投诉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14、询问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14.1潜在投标人或投标人对本次采购活动的有关事项若有疑问，可向 福建省宏瑞招标代理有限公司 提出询问， 福建省宏瑞招标代理有限公司 将按照政府采购法及实施条例的有关规定进行答复。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15、质疑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（2）质疑人应按照招标文件第二章规定方式提交质疑函。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（3）质疑函应包括下列主要内容：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①质疑人的基本信息，至少包括：全称、地址、邮政编码等；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②所质疑项目的基本信息，至少包括：项目编号、项目名称等；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③所质疑的具体事项（以下简称：“质疑事项”）；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④针对质疑事项提出的明确请求，前述明确请求指质疑人提出质疑的目的以及希望 福建省宏瑞招标代理有限公司 对其质疑作出的处理结果，如：暂停招标投标活动、修改招标文件、停止或纠正违法违规行为、中标结果无效、废标、重新招标等；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⑤针对质疑事项导致质疑人自身权益受到损害的必要证明材料，至少包括：</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a.质疑人代表的身份证明材料：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a2若本项目接受自然人投标且质疑人为自然人的，提供本人的身份证复印件。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b.其他证明材料（即事实依据和必要的法律依据）包括但不限于下列材料：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b1所质疑的具体事项是与自己有利害关系的证明材料；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b2质疑函所述事实存在的证明材料，如：采购文件、采购过程或中标结果违法违规或不符合采购文件要求等证明材料；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b3依法应终止采购程序的证明材料；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b4应重新采购的证明材料；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b5采购文件、采购过程或中标、成交结果损害自己合法权益的证明材料等；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⑥质疑人代表及其联系方法的信息，至少包括：姓名、手机、电子信箱、邮寄地址等。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⑦提出质疑的日期。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※质疑人为法人或其他组织的，质疑函应由单位负责人或委托代理人签字或盖章，并加盖投标人的单位公章。质疑人为自然人的，质疑函应由本人签字。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15.2对不符合本章第15.1条规定的质疑，将按照下列规定进行处理：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（1）不符合其中第（1）、（2）条规定的，书面告知质疑人不予受理及其理由。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（2）不符合其中第（3）条规定的，书面告知质疑人修改、补充后在规定时限内重新提交质疑函。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15.3对符合本章第15.1条规定的质疑，将按照政府采购法及实施条例、政府采购质疑和投诉办法的有关规定进行答复。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15.4招标文件的质疑：详见招标文件第二章。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16、投诉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16.2投诉应有明确的请求和必要的证明材料，投诉的事项不得超出已质疑事项的范围。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八、政府采购政策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17、政府采购政策由财政部根据国家的经济和社会发展政策并会同国家有关部委制定，包括但不限于下列具体政策要求：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17.1进口产品指通过中国海关报关验放进入中国境内且产自关境外的产品，其中：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（2）凡在海关特殊监管区域内企业生产或加工（包括从境外进口料件）销往境内其他地区的产品，不作为政府采购项下进口产品。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（3）对从境外进入海关特殊监管区域，再经办理报关手续后从海关特殊监管区进入境内其他地区的产品，认定为进口产品。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（4）招标文件列明不允许或未列明允许进口产品参加投标的，均视为拒绝进口产品参加投标。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（1）中小企业指符合下列条件的中型、小型、微型企业：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②符合中小企业划分标准的个体工商户，在政府采购活动中视同中小企业。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（2）在政府采购活动中，供应商提供的货物、工程或者服务符合下列情形的，享受本办法规定的中小企业扶持政策：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①在货物采购项目中，货物由中小企业制造，即货物由中小企业生产且使用该中小企业商号或者注册商标；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②在工程采购项目中，工程由中小企业承建，即工程施工单位为中小企业；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③在服务采购项目中，服务由中小企业承接，即提供服务的人员为中小企业依照《中华人民共和国劳动合同法》订立劳动合同的从业人员。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在货物采购项目中，供应商提供的货物既有中小企业制造货物，也有大型企业制造货物的，不享受本办法规定的中小企业扶持政策。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以联合体形式参加政府采购活动，联合体各方均为中小企业的，联合体视同中小企业。其中，联合体各方均为小微企业的，联合体视同小微企业。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（3）投标人应当按照招标文件明确的采购标的对应行业的划分标准出具中小企业声明函。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①监狱企业参加采购活动时，应提供由省级以上监狱管理局、戒毒管理局（含新疆生产建设兵团）出具的属于监狱企业的证明文件。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②监狱企业视同小型、微型企业。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（5）残疾人福利性单位指同时符合下列条件的单位：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①安置的残疾人占本单位在职职工人数的比例不低于25%（含25%），并且安置的残疾人人数不少于10人（含10人）；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②依法与安置的每位残疾人签订了一年以上（含一年）的劳动合同或服务协议；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③为安置的每位残疾人按月足额缴纳了基本养老保险、基本医疗保险、失业保险、工伤保险和生育保险等社会保险费；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④通过银行等金融机构向安置的每位残疾人，按月支付了不低于单位所在区县适用的经省级人民政府批准的月最低工资标准的工资；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⑤提供本单位制造的货物、承担的工程或服务，或提供其他残疾人福利性单位制造的货物（不包括使用非残疾人福利性单位注册商标的货物）。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17.4信用记录指由财政部确定的有关网站提供的相关主体信用信息。信用记录的查询及使用应符合财政部文件（财库[2016]125号）规定。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17.5为落实政府采购政策需满足的要求：详见招标文件第一章。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九、本项目的有关信息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18.1指定媒体：详见招标文件第二章。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18.2本项目的潜在投标人或投标人应随时关注指定媒体，否则产生不利后果由其自行承担。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十、其他事项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19、其他事项：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19.2其他：详见招标文件第二章。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39"/>
          <w:szCs w:val="39"/>
          <w:highlight w:val="none"/>
        </w:rPr>
      </w:pPr>
      <w:r>
        <w:rPr>
          <w:rFonts w:hint="eastAsia" w:ascii="宋体" w:hAnsi="宋体" w:eastAsia="宋体" w:cs="宋体"/>
          <w:b/>
          <w:bCs/>
          <w:i w:val="0"/>
          <w:iCs w:val="0"/>
          <w:caps w:val="0"/>
          <w:color w:val="auto"/>
          <w:spacing w:val="0"/>
          <w:sz w:val="39"/>
          <w:szCs w:val="39"/>
          <w:highlight w:val="none"/>
        </w:rPr>
        <w:t>第四章 资格审查与评标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一、资格审查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1、开标结束后，由 福建省宏瑞招标代理有限公司 负责资格审查小组的组建及资格审查工作的组织。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1.1资格审查小组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资格审查小组由3人组成，并负责具体审查事务， 其中由采购人派出的采购人代表至少1人， 由福建省宏瑞招标代理有限公司派出的工作人员至少1人， 其余1人可为采购人代表或福建省宏瑞招标代理有限公司的工作人员。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1.2资格审查的依据是招标文件和电子投标文件。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1.3资格审查的范围及内容：电子投标文件（资格及资信证明部分），具体如下：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（2）“投标人的资格及资信证明文件”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①一般资格证明文件：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0"/>
        <w:gridCol w:w="1999"/>
        <w:gridCol w:w="71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70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88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※备注说明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①投标人应根据自身实际情况提供上述资格要求的证明材料，格式可参考招标文件第七章提供。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②投标人提供的相应证明材料复印件均应符合：内容完整、清晰、整洁，并由投标人加盖其单位公章。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②.其他资格证明文件：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15"/>
        <w:gridCol w:w="5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9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无</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（3）投标保证金。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1.4有下列情形之一的，资格审查不合格：</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未按照招标文件规定提交投标保证金</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资格审查不合格项：</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4"/>
        <w:gridCol w:w="90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资格及资信证明部分中不得出现报价部分的全部或部分的投标报价信息（或组成资料），否则资格审查不合格。（联合体协议及分包意向协议中的比例规定，不适用本条款）</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2、资格审查情况不得私自外泄，有关信息由 福建省宏瑞招标代理有限公司 统一对外发布。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3、资格审查合格的投标人不足三家的，不进行评标。同时，本次采购活动结束， 福建省宏瑞招标代理有限公司 将依法组织后续采购活动（包括但不限于：重新招标、采用其他方式采购等）。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二、评标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4、资格审查结束后，由 福建省宏瑞招标代理有限公司 负责评标委员会的组建及评标工作的组织。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5、评标委员会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由采购人代表和评审专家两部分共5人组成， 其中由福建省政府采购评审专家库产生的评审专家4人， 由采购人派出的采购人代表1人。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5.2评标委员会负责具体评标事务，并按照下列原则依法独立履行有关职责：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（1）评标应保护国家利益、社会公共利益和各方当事人合法权益，提高采购效益，保证项目质量。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（2）评标应遵循公平、公正、科学、严谨和择优原则。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（3）评标的依据是招标文件和电子投标文件。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（4）应按照招标文件规定推荐中标候选人或确定中标人。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（5）评标应遵守下列评标纪律：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①评标情况不得私自外泄，有关信息由 福建省宏瑞招标代理有限公司 统一对外发布。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②对 福建省宏瑞招标代理有限公司 或投标人提供的要求保密的资料，不得摘记翻印和外传。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③不得收受投标人或有关人员的任何礼物，不得串联鼓动其他人袒护某投标人。若与投标人存在利害关系，则应主动声明并回避。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④全体评委应按照招标文件规定进行评标，一切认定事项应查有实据且不得弄虚作假。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⑤评标中应充分发扬民主，推荐中标候选人或确定中标人后要服从评标报告。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※对违反评标纪律的评委，将取消其评委资格，对评标工作造成严重损失者将予以通报批评乃至追究法律责任。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6、评标程序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6.1评标前的准备工作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（1）全体评委应认真审阅招标文件，了解评委应履行或遵守的职责、义务和评标纪律。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6.2符合性审查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（1）评标委员会依据招标文件的实质性要求，对通过资格审查的电子投标文件进行符合性审查，以确定其是否满足招标文件的实质性要求。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（2）满足招标文件的实质性要求指电子投标文件对招标文件实质性要求的响应不存在重大偏差或保留。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（5）评标委员会对所有投标人都执行相同的程序和标准。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（6）有下列情形之一的，符合性审查不合格：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①项目一般情形：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67"/>
        <w:gridCol w:w="3631"/>
        <w:gridCol w:w="48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66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符合审查要求概况</w:t>
            </w:r>
          </w:p>
        </w:tc>
        <w:tc>
          <w:tcPr>
            <w:tcW w:w="8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投标文件对招标文件实质性要求的响应存在重大偏离或保留。</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②本项目规定的其他情形：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技术符合性</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76"/>
        <w:gridCol w:w="7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投标人技术项的实际得分少于招标文件设定的技术项总分50%的投标无效。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投标文件（技术商务部分）中不得出现报价部分的全部或部分的投标报价信息（或组成资料），否则视为投标无效。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不满足招标文件第五章中带★号条款或注明投标无效的条款的投标无效。</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商务符合性</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76"/>
        <w:gridCol w:w="7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投标文件（技术商务部分）中不得出现报价部分的全部或部分的投标报价信息（或组成资料），否则视为投标无效。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不满足招标文件第五章中带★号条款或注明投标无效的条款的为投标无效。</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附加符合性：无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价格符合性</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76"/>
        <w:gridCol w:w="7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超过招标文件规定的最高限价的为无效投标。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6.3澄清有关问题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（3）电子投标文件报价出现前后不一致的，除招标文件另有规定外，按照下列规定修正：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①开标一览表内容与电子投标文件中相应内容不一致的，以开标一览表为准；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②大写金额和小写金额不一致的，以大写金额为准；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③单价金额小数点或百分比有明显错位的，以开标一览表的总价为准，并修改单价；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④总价金额与按照单价汇总金额不一致的，以单价金额计算结果为准。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※同时出现两种以上不一致的，按照前款规定的顺序修正。修正后的报价应按照本章第6.3条第（1）、（2）款规定经投标人确认后产生约束力，投标人不确认的，其投标无效。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（4）关于细微偏差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（5）关于投标描述（即电子投标文件中描述的内容）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①投标描述前后不一致且不涉及证明材料的：按照本章第6.3条第（1）、（2）款规定执行。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②投标描述与证明材料不一致或多份证明材料之间不一致的：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a.评标委员会将要求投标人进行书面澄清，并按照不利于投标人的内容进行评标。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6.4比较与评价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（1）按照本章第7条载明的评标方法和标准，对符合性审查合格的电子投标文件进行比较与评价。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（2）关于相同品牌产品（政府采购服务类项目不适用本条款规定）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a.招标文件规定的方式：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b.招标文件未规定的，采取随机抽取方式确定，其他投标无效。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a.招标文件规定的方式：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b.招标文件未规定的，采取随机抽取方式确定，其他同品牌投标人不作为中标候选人。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③非单一产品采购项目，多家投标人提供的核心产品品牌相同的，按照本章第6.4条第（2）款第①、②规定处理。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（3）漏（缺）项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①招标文件中要求列入报价的费用（含配置、功能），漏（缺）项的报价视为已经包括在投标总价中。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②对多报项及赠送项的价格评标时不予核减，全部进入评标价评议。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6.5推荐中标候选人：详见本章第7.2条规定。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6.6编写评标报告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（1）评标报告由评标委员会负责编写。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（2）评标报告应包括下列内容：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①招标公告刊登的媒体名称、开标日期和地点；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②投标人名单和评标委员会成员名单；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③评标方法和标准；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④开标记录和评标情况及说明，包括无效投标人名单及原因；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⑤评标结果，包括中标候选人名单或确定的中标人；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⑥其他需要说明的情况，包括但不限于：评标过程中投标人的澄清、说明或补正，评委更换等。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6.8评委对需要共同认定的事项存在争议的，应按照少数服从多数的原则进行认定。持不同意见的评委应在评标报告上签署不同意见及理由，否则视为同意评标报告。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6.9在评标过程中发现投标人有下列情形之一的，评标委员会应认定其投标无效，并书面报告本项目监督管理部门：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（1）恶意串通（包括但不限于招标文件第三章第9.7条规定情形）；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（2）妨碍其他投标人的竞争行为；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（3）损害采购人或其他投标人的合法权益。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6.10评标过程中，有下列情形之一的，应予废标：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（1）符合性审查合格的投标人不足三家的；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（2）有关法律、法规和规章规定废标的情形。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※若废标，则本次采购活动结束， 福建省宏瑞招标代理有限公司 将依法组织后续采购活动（包括但不限于：重新招标、采用其他方式采购等）。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7、评标方法和标准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7.1评标方法：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采购包1：综合评分法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7.2评标标准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采购包1：综合评分法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（1）投标文件满足招标文件全部实质性要求，且按照评审因素的量化指标评审得分（即评标总得分）最高的投标人为中标候选人。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各项评审因素的设置如下：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价格项（F1×A1）满分为30.00分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6"/>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价格扣除的规则如下：</w:t>
      </w:r>
    </w:p>
    <w:tbl>
      <w:tblPr>
        <w:tblStyle w:val="1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4"/>
        <w:gridCol w:w="833"/>
        <w:gridCol w:w="967"/>
        <w:gridCol w:w="7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422"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490"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709" w:type="pct"/>
            <w:vAlign w:val="center"/>
          </w:tcPr>
          <w:p>
            <w:pPr>
              <w:pStyle w:val="16"/>
              <w:spacing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pPr>
              <w:pStyle w:val="16"/>
              <w:spacing w:line="360" w:lineRule="auto"/>
              <w:ind w:firstLine="480"/>
              <w:jc w:val="center"/>
              <w:rPr>
                <w:rFonts w:hint="eastAsia" w:ascii="宋体" w:hAnsi="宋体" w:eastAsia="宋体" w:cs="宋体"/>
                <w:color w:val="auto"/>
                <w:sz w:val="24"/>
                <w:szCs w:val="24"/>
                <w:highlight w:val="none"/>
              </w:rPr>
            </w:pPr>
          </w:p>
          <w:p>
            <w:pPr>
              <w:pStyle w:val="16"/>
              <w:spacing w:line="360" w:lineRule="auto"/>
              <w:ind w:firstLine="480"/>
              <w:jc w:val="center"/>
              <w:rPr>
                <w:rFonts w:hint="eastAsia" w:ascii="宋体" w:hAnsi="宋体" w:eastAsia="宋体" w:cs="宋体"/>
                <w:color w:val="auto"/>
                <w:sz w:val="24"/>
                <w:szCs w:val="24"/>
                <w:highlight w:val="none"/>
              </w:rPr>
            </w:pPr>
          </w:p>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422" w:type="pct"/>
            <w:vAlign w:val="center"/>
          </w:tcPr>
          <w:p>
            <w:pPr>
              <w:pStyle w:val="16"/>
              <w:spacing w:line="360" w:lineRule="auto"/>
              <w:ind w:firstLine="480"/>
              <w:jc w:val="center"/>
              <w:rPr>
                <w:rFonts w:hint="eastAsia" w:ascii="宋体" w:hAnsi="宋体" w:eastAsia="宋体" w:cs="宋体"/>
                <w:color w:val="auto"/>
                <w:sz w:val="24"/>
                <w:szCs w:val="24"/>
                <w:highlight w:val="none"/>
              </w:rPr>
            </w:pPr>
          </w:p>
          <w:p>
            <w:pPr>
              <w:pStyle w:val="16"/>
              <w:spacing w:line="360" w:lineRule="auto"/>
              <w:ind w:firstLine="480"/>
              <w:jc w:val="center"/>
              <w:rPr>
                <w:rFonts w:hint="eastAsia" w:ascii="宋体" w:hAnsi="宋体" w:eastAsia="宋体" w:cs="宋体"/>
                <w:color w:val="auto"/>
                <w:sz w:val="24"/>
                <w:szCs w:val="24"/>
                <w:highlight w:val="none"/>
              </w:rPr>
            </w:pPr>
          </w:p>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490" w:type="pct"/>
            <w:vAlign w:val="center"/>
          </w:tcPr>
          <w:p>
            <w:pPr>
              <w:pStyle w:val="16"/>
              <w:spacing w:line="360" w:lineRule="auto"/>
              <w:ind w:firstLine="480"/>
              <w:jc w:val="center"/>
              <w:rPr>
                <w:rFonts w:hint="eastAsia" w:ascii="宋体" w:hAnsi="宋体" w:eastAsia="宋体" w:cs="宋体"/>
                <w:color w:val="auto"/>
                <w:sz w:val="24"/>
                <w:szCs w:val="24"/>
                <w:highlight w:val="none"/>
              </w:rPr>
            </w:pPr>
          </w:p>
          <w:p>
            <w:pPr>
              <w:pStyle w:val="16"/>
              <w:spacing w:line="360" w:lineRule="auto"/>
              <w:ind w:firstLine="480"/>
              <w:jc w:val="center"/>
              <w:rPr>
                <w:rFonts w:hint="eastAsia" w:ascii="宋体" w:hAnsi="宋体" w:eastAsia="宋体" w:cs="宋体"/>
                <w:color w:val="auto"/>
                <w:sz w:val="24"/>
                <w:szCs w:val="24"/>
                <w:highlight w:val="none"/>
              </w:rPr>
            </w:pPr>
          </w:p>
          <w:p>
            <w:pPr>
              <w:pStyle w:val="16"/>
              <w:spacing w:line="360" w:lineRule="auto"/>
              <w:ind w:firstLine="480"/>
              <w:jc w:val="center"/>
              <w:rPr>
                <w:rFonts w:hint="eastAsia" w:ascii="宋体" w:hAnsi="宋体" w:eastAsia="宋体" w:cs="宋体"/>
                <w:color w:val="auto"/>
                <w:sz w:val="24"/>
                <w:szCs w:val="24"/>
                <w:highlight w:val="none"/>
              </w:rPr>
            </w:pPr>
          </w:p>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w:t>
            </w:r>
          </w:p>
        </w:tc>
        <w:tc>
          <w:tcPr>
            <w:tcW w:w="3709"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财政部、工信部印发的《关于印发〈政府采购促进中小企业发展管理办法〉的通知》（财库〔2020〕46号）及《福建省财政厅关于进一步加大政府采购支持中小企业力度的通知》（闽财规[2022]13号）规定，对符合本办法规定的投标人给予15%的价格扣除，用扣除后的价格参加评审，但必须提供有效的《中小企业声明函（货物）》，否则不予价格扣除。《中小企业声明函（货物）》填写要求：</w:t>
            </w:r>
            <w:r>
              <w:rPr>
                <w:rFonts w:hint="eastAsia" w:ascii="宋体" w:hAnsi="宋体" w:eastAsia="宋体" w:cs="宋体"/>
                <w:color w:val="auto"/>
                <w:sz w:val="24"/>
                <w:szCs w:val="24"/>
                <w:highlight w:val="none"/>
              </w:rPr>
              <w:t>本项目标的名称</w:t>
            </w:r>
            <w:r>
              <w:rPr>
                <w:rFonts w:hint="eastAsia" w:ascii="宋体" w:hAnsi="宋体" w:eastAsia="宋体" w:cs="宋体"/>
                <w:color w:val="auto"/>
                <w:sz w:val="24"/>
                <w:szCs w:val="24"/>
                <w:highlight w:val="none"/>
                <w:lang w:eastAsia="zh-CN"/>
              </w:rPr>
              <w:t>分别</w:t>
            </w:r>
            <w:r>
              <w:rPr>
                <w:rFonts w:hint="eastAsia" w:ascii="宋体" w:hAnsi="宋体" w:eastAsia="宋体" w:cs="宋体"/>
                <w:color w:val="auto"/>
                <w:sz w:val="24"/>
                <w:szCs w:val="24"/>
                <w:highlight w:val="none"/>
              </w:rPr>
              <w:t>为“机房风冷精密空调</w:t>
            </w:r>
            <w:r>
              <w:rPr>
                <w:rFonts w:hint="eastAsia" w:ascii="宋体" w:hAnsi="宋体" w:eastAsia="宋体" w:cs="宋体"/>
                <w:color w:val="auto"/>
                <w:sz w:val="24"/>
                <w:szCs w:val="24"/>
                <w:highlight w:val="none"/>
                <w:lang w:eastAsia="zh-CN"/>
              </w:rPr>
              <w:t>”、“变频冷暖天花机”、“新风机（全热交换器）</w:t>
            </w:r>
            <w:r>
              <w:rPr>
                <w:rFonts w:hint="eastAsia" w:ascii="宋体" w:hAnsi="宋体" w:eastAsia="宋体" w:cs="宋体"/>
                <w:color w:val="auto"/>
                <w:sz w:val="24"/>
                <w:szCs w:val="24"/>
                <w:highlight w:val="none"/>
              </w:rPr>
              <w:t>”，采购标的对应的中小企业划分标准所属行业为“工业”</w:t>
            </w:r>
            <w:r>
              <w:rPr>
                <w:rFonts w:hint="eastAsia" w:ascii="宋体" w:hAnsi="宋体" w:eastAsia="宋体" w:cs="宋体"/>
                <w:color w:val="auto"/>
                <w:sz w:val="24"/>
                <w:szCs w:val="24"/>
                <w:highlight w:val="none"/>
              </w:rPr>
              <w:t>，声明函具体格式详见本文件第七章，投标人应按招标文件规定格式如实填写声明函，标的名称及所属行业应与前述规定的名称及行业一致，并明确填写投标人所投产品制造商的具体企业类型（即投标人应根据《工信部联企业[2011]300号》文件并结合本项目前述规定的所属行业划型标准和制造商实际情况选择中型或小型或微型其中一种类型并明确填写）。在货物采购项目中，供应商提供的货物既有中小企业制造货物，也有大型企业制造货物的，不享受中小企业扶持政策。 2.根据财政部、司法部联合印发《关于政府采购支持监狱企业发展有关问题的通知》(财库【2014】68号)文件规定，凡监狱企业参加政府采购活动视同小型、微型企业，享受评审价格扣除的政府采购优惠政策。此次若有投标产品制造商为监狱企业的，其报价享受15%的价格扣除，但必须提供由省级以上监狱管理局、戒毒管理局(含新疆生产建设兵团)出具的属于监狱企业的证明文件，否则评审时不予价格扣除优惠。 3.残疾人福利性单位价格扣除： 根据《财政部 民政部 中国残疾人联合会关于促进残疾人就业政府采购政策的通知》（财库〔2017〕141号）规定，在政府采购活动中，符合条件的残疾人福利性单位在参加政府采购活动时，给予其15%的价格扣除。残疾人福利性单位属于小型、微型企业的，不重复享受政策。残疾人福利性单位认定标准及《残疾人福利性单位声明函》详见《财政部 民政部 中国残疾人联合会关于促进残疾人就业政府采购政策的通知》（财库〔2017〕141号）（网址：http://www.ccgp.gov.cn/zcfg/mof/201709/t20170904_8787205.htm ）” 。 在政府采购活动中，残疾人福利性单位享受价格扣除的货物是指只由本单位制造的货物，或者只由其他残疾人福利性单位制造的货物（不包括使用非残疾人福利性单位注册商标的货物）。对于残疾人福利性单位参与货物项目的，投标人应在投标文件报价部分中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w:t>
            </w:r>
          </w:p>
        </w:tc>
      </w:tr>
    </w:tbl>
    <w:p>
      <w:pPr>
        <w:pStyle w:val="16"/>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技术项（F2×A2）满分为5</w:t>
      </w:r>
      <w:r>
        <w:rPr>
          <w:rFonts w:hint="eastAsia" w:ascii="宋体" w:hAnsi="宋体" w:eastAsia="宋体" w:cs="宋体"/>
          <w:i w:val="0"/>
          <w:iCs w:val="0"/>
          <w:caps w:val="0"/>
          <w:color w:val="auto"/>
          <w:spacing w:val="0"/>
          <w:sz w:val="24"/>
          <w:szCs w:val="24"/>
          <w:highlight w:val="none"/>
          <w:lang w:val="en-US" w:eastAsia="zh-CN"/>
        </w:rPr>
        <w:t>8</w:t>
      </w:r>
      <w:r>
        <w:rPr>
          <w:rFonts w:hint="eastAsia" w:ascii="宋体" w:hAnsi="宋体" w:eastAsia="宋体" w:cs="宋体"/>
          <w:i w:val="0"/>
          <w:iCs w:val="0"/>
          <w:caps w:val="0"/>
          <w:color w:val="auto"/>
          <w:spacing w:val="0"/>
          <w:sz w:val="24"/>
          <w:szCs w:val="24"/>
          <w:highlight w:val="none"/>
        </w:rPr>
        <w:t>.00分</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27"/>
        <w:gridCol w:w="1007"/>
        <w:gridCol w:w="73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项目</w:t>
            </w:r>
          </w:p>
        </w:tc>
        <w:tc>
          <w:tcPr>
            <w:tcW w:w="10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分值</w:t>
            </w:r>
          </w:p>
        </w:tc>
        <w:tc>
          <w:tcPr>
            <w:tcW w:w="734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w:t>
            </w:r>
          </w:p>
        </w:tc>
        <w:tc>
          <w:tcPr>
            <w:tcW w:w="10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58.00</w:t>
            </w:r>
          </w:p>
        </w:tc>
        <w:tc>
          <w:tcPr>
            <w:tcW w:w="734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根据各投标人对招标文件第五章招标内容及要求中“二、技术和服务要求”各项技术要求的响应情况并结合相关佐证材料（若有）由评委进行评议并评分，以每一</w:t>
            </w:r>
            <w:r>
              <w:rPr>
                <w:rFonts w:hint="eastAsia" w:ascii="宋体" w:hAnsi="宋体" w:eastAsia="宋体" w:cs="宋体"/>
                <w:color w:val="auto"/>
                <w:sz w:val="24"/>
                <w:szCs w:val="24"/>
                <w:highlight w:val="none"/>
                <w:lang w:eastAsia="zh-CN"/>
              </w:rPr>
              <w:t>评审项</w:t>
            </w:r>
            <w:r>
              <w:rPr>
                <w:rFonts w:hint="eastAsia" w:ascii="宋体" w:hAnsi="宋体" w:eastAsia="宋体" w:cs="宋体"/>
                <w:color w:val="auto"/>
                <w:sz w:val="24"/>
                <w:szCs w:val="24"/>
                <w:highlight w:val="none"/>
              </w:rPr>
              <w:t>为一项评审条款，完全满足招标文件要求的得</w:t>
            </w:r>
            <w:r>
              <w:rPr>
                <w:rFonts w:hint="eastAsia" w:ascii="宋体" w:hAnsi="宋体" w:eastAsia="宋体" w:cs="宋体"/>
                <w:color w:val="auto"/>
                <w:sz w:val="24"/>
                <w:szCs w:val="24"/>
                <w:highlight w:val="none"/>
                <w:lang w:val="en-US" w:eastAsia="zh-CN"/>
              </w:rPr>
              <w:t>58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，共计</w:t>
            </w:r>
            <w:r>
              <w:rPr>
                <w:rFonts w:hint="eastAsia" w:ascii="宋体" w:hAnsi="宋体" w:eastAsia="宋体" w:cs="宋体"/>
                <w:color w:val="auto"/>
                <w:sz w:val="24"/>
                <w:szCs w:val="24"/>
                <w:highlight w:val="none"/>
                <w:lang w:val="en-US" w:eastAsia="zh-CN"/>
              </w:rPr>
              <w:t>34项</w:t>
            </w:r>
            <w:r>
              <w:rPr>
                <w:rFonts w:hint="eastAsia" w:ascii="宋体" w:hAnsi="宋体" w:eastAsia="宋体" w:cs="宋体"/>
                <w:color w:val="auto"/>
                <w:sz w:val="24"/>
                <w:szCs w:val="24"/>
                <w:highlight w:val="none"/>
              </w:rPr>
              <w:t>。其中带有“★”号的</w:t>
            </w:r>
            <w:r>
              <w:rPr>
                <w:rFonts w:hint="eastAsia" w:ascii="宋体" w:hAnsi="宋体" w:eastAsia="宋体" w:cs="宋体"/>
                <w:color w:val="auto"/>
                <w:sz w:val="24"/>
                <w:szCs w:val="24"/>
                <w:highlight w:val="none"/>
                <w:lang w:eastAsia="zh-CN"/>
              </w:rPr>
              <w:t>评审项</w:t>
            </w:r>
            <w:r>
              <w:rPr>
                <w:rFonts w:hint="eastAsia" w:ascii="宋体" w:hAnsi="宋体" w:eastAsia="宋体" w:cs="宋体"/>
                <w:color w:val="auto"/>
                <w:sz w:val="24"/>
                <w:szCs w:val="24"/>
                <w:highlight w:val="none"/>
              </w:rPr>
              <w:t>均为不允许负偏离的实质性要求（共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项），有</w:t>
            </w:r>
            <w:r>
              <w:rPr>
                <w:rFonts w:hint="eastAsia" w:ascii="宋体" w:hAnsi="宋体" w:eastAsia="宋体" w:cs="宋体"/>
                <w:color w:val="auto"/>
                <w:sz w:val="24"/>
                <w:szCs w:val="24"/>
                <w:highlight w:val="none"/>
                <w:lang w:eastAsia="zh-CN"/>
              </w:rPr>
              <w:t>任一项</w:t>
            </w:r>
            <w:r>
              <w:rPr>
                <w:rFonts w:hint="eastAsia" w:ascii="宋体" w:hAnsi="宋体" w:eastAsia="宋体" w:cs="宋体"/>
                <w:color w:val="auto"/>
                <w:sz w:val="24"/>
                <w:szCs w:val="24"/>
                <w:highlight w:val="none"/>
              </w:rPr>
              <w:t>负偏离</w:t>
            </w:r>
            <w:r>
              <w:rPr>
                <w:rFonts w:hint="eastAsia" w:ascii="宋体" w:hAnsi="宋体" w:eastAsia="宋体" w:cs="宋体"/>
                <w:color w:val="auto"/>
                <w:sz w:val="24"/>
                <w:szCs w:val="24"/>
                <w:highlight w:val="none"/>
                <w:lang w:eastAsia="zh-CN"/>
              </w:rPr>
              <w:t>或未响应的均视为</w:t>
            </w:r>
            <w:r>
              <w:rPr>
                <w:rFonts w:hint="eastAsia" w:ascii="宋体" w:hAnsi="宋体" w:eastAsia="宋体" w:cs="宋体"/>
                <w:color w:val="auto"/>
                <w:sz w:val="24"/>
                <w:szCs w:val="24"/>
                <w:highlight w:val="none"/>
              </w:rPr>
              <w:t>无效</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；未带“★”号的序号（共</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项）每负偏离一项扣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分，合计</w:t>
            </w:r>
            <w:r>
              <w:rPr>
                <w:rFonts w:hint="eastAsia" w:ascii="宋体" w:hAnsi="宋体" w:eastAsia="宋体" w:cs="宋体"/>
                <w:color w:val="auto"/>
                <w:sz w:val="24"/>
                <w:szCs w:val="24"/>
                <w:highlight w:val="none"/>
                <w:lang w:val="en-US" w:eastAsia="zh-CN"/>
              </w:rPr>
              <w:t>58</w:t>
            </w:r>
            <w:r>
              <w:rPr>
                <w:rFonts w:hint="eastAsia" w:ascii="宋体" w:hAnsi="宋体" w:eastAsia="宋体" w:cs="宋体"/>
                <w:color w:val="auto"/>
                <w:sz w:val="24"/>
                <w:szCs w:val="24"/>
                <w:highlight w:val="none"/>
              </w:rPr>
              <w:t>分，扣完为止，正偏离不加分。</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商务项（F3×A3）满分为1</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.00分</w:t>
      </w:r>
    </w:p>
    <w:tbl>
      <w:tblPr>
        <w:tblStyle w:val="14"/>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4"/>
        <w:gridCol w:w="1182"/>
        <w:gridCol w:w="76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pct"/>
          </w:tcPr>
          <w:p>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00" w:type="pct"/>
          </w:tcPr>
          <w:p>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3894" w:type="pct"/>
          </w:tcPr>
          <w:p>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pct"/>
            <w:vAlign w:val="center"/>
          </w:tcPr>
          <w:p>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600"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3894" w:type="pct"/>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根据各投标人所提供的自2020年1月1日以来（日期以</w:t>
            </w:r>
            <w:r>
              <w:rPr>
                <w:rFonts w:hint="eastAsia" w:ascii="宋体" w:hAnsi="宋体" w:eastAsia="宋体" w:cs="宋体"/>
                <w:color w:val="auto"/>
                <w:sz w:val="24"/>
                <w:szCs w:val="24"/>
                <w:highlight w:val="none"/>
                <w:lang w:eastAsia="zh-CN"/>
              </w:rPr>
              <w:t>合同签订时间</w:t>
            </w:r>
            <w:r>
              <w:rPr>
                <w:rFonts w:hint="eastAsia" w:ascii="宋体" w:hAnsi="宋体" w:eastAsia="宋体" w:cs="宋体"/>
                <w:color w:val="auto"/>
                <w:sz w:val="24"/>
                <w:szCs w:val="24"/>
                <w:highlight w:val="none"/>
              </w:rPr>
              <w:t>为准）由投标人在国内所完成的与本次投标同类业绩（同类业绩的具体范围是指采购标的中至少包含</w:t>
            </w:r>
            <w:r>
              <w:rPr>
                <w:rFonts w:hint="eastAsia" w:ascii="宋体" w:hAnsi="宋体" w:eastAsia="宋体" w:cs="宋体"/>
                <w:color w:val="auto"/>
                <w:sz w:val="24"/>
                <w:szCs w:val="24"/>
                <w:highlight w:val="none"/>
                <w:lang w:eastAsia="zh-CN"/>
              </w:rPr>
              <w:t>中央空调</w:t>
            </w:r>
            <w:r>
              <w:rPr>
                <w:rFonts w:hint="eastAsia" w:ascii="宋体" w:hAnsi="宋体" w:eastAsia="宋体" w:cs="宋体"/>
                <w:color w:val="auto"/>
                <w:sz w:val="24"/>
                <w:szCs w:val="24"/>
                <w:highlight w:val="none"/>
              </w:rPr>
              <w:t>）情况进行打分，每提供1份得1分，满分3分。【业绩项目中须含中标</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结果公告（提供相关网站中标</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公告的下载网页并注明网址）、中标</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复印件、采购合同文本复印件以及能够证明该业绩项目已经采购人验收合格的相关证明文件复印件，未同时提供以上各项证明材料的，该项业绩不给予计分。投标人在投标文件中应如实提供项目证明文件的复印件，采购人将保留要求投标人提供业绩项目的证明文件原件予以核查的权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4" w:type="dxa"/>
            <w:vAlign w:val="center"/>
          </w:tcPr>
          <w:p>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Times New Roman"/>
                <w:color w:val="auto"/>
                <w:sz w:val="24"/>
                <w:highlight w:val="none"/>
              </w:rPr>
              <w:t>安装计划</w:t>
            </w:r>
          </w:p>
        </w:tc>
        <w:tc>
          <w:tcPr>
            <w:tcW w:w="1182"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Times New Roman"/>
                <w:color w:val="auto"/>
                <w:sz w:val="24"/>
                <w:highlight w:val="none"/>
              </w:rPr>
              <w:t>3.00</w:t>
            </w:r>
          </w:p>
        </w:tc>
        <w:tc>
          <w:tcPr>
            <w:tcW w:w="7664" w:type="dxa"/>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Times New Roman"/>
                <w:color w:val="auto"/>
                <w:sz w:val="24"/>
                <w:highlight w:val="none"/>
              </w:rPr>
              <w:t>根据投标人提供的针对本项目制定的安装计划（至少包含①总体安装方案、②进度安排、③安装人员安排）由评委进行评分：方案要点齐全无缺漏项、内容与要点相符、每个要点均有展开详细的阐述且能够适用于本项目得3分；方案要点齐全无缺漏项、内容与要点基本相符、每个要点均有简要阐述、基本能够适用于本项目的得2分；方案要点齐全无缺漏项、内容简略但内容与要点相符，未展开阐述但内容基本能够适用于本项目的得1分；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00"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3894" w:type="pct"/>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Times New Roman"/>
                <w:color w:val="auto"/>
                <w:sz w:val="24"/>
                <w:highlight w:val="none"/>
              </w:rPr>
              <w:t>根据投标人提供的针对本项目制定的</w:t>
            </w:r>
            <w:r>
              <w:rPr>
                <w:rFonts w:hint="eastAsia" w:ascii="宋体" w:hAnsi="宋体" w:eastAsia="宋体" w:cs="Times New Roman"/>
                <w:color w:val="auto"/>
                <w:sz w:val="24"/>
                <w:highlight w:val="none"/>
                <w:lang w:eastAsia="zh-CN"/>
              </w:rPr>
              <w:t>保修</w:t>
            </w:r>
            <w:r>
              <w:rPr>
                <w:rFonts w:hint="eastAsia" w:ascii="宋体" w:hAnsi="宋体" w:eastAsia="宋体" w:cs="Times New Roman"/>
                <w:color w:val="auto"/>
                <w:sz w:val="24"/>
                <w:highlight w:val="none"/>
              </w:rPr>
              <w:t>期内的售后及维护响应计划进行评分，包括具体的售后及维护服务内容、拟派售后服务人员情况，由评委进行评议，①方案要点齐全无缺漏项、内容与要点相符、每个要点均有展开详细的阐述且能够适用于本项目得3分；②方案要点齐全无缺漏项、内容与要点基本相符、每个要点均有简要阐述、基本能够适用于本项目的得2分；③方案要点齐全无缺漏项、内容简略但内容与要点相符，未展开阐述但内容基本能够适用于本项目的得1分；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p>
        </w:tc>
        <w:tc>
          <w:tcPr>
            <w:tcW w:w="600"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3894" w:type="pct"/>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Times New Roman"/>
                <w:color w:val="auto"/>
                <w:sz w:val="24"/>
                <w:highlight w:val="none"/>
              </w:rPr>
              <w:t>根据投标人针对本项目制定的培训方案（至少包含基础知识培训、安全操作培训、</w:t>
            </w:r>
            <w:r>
              <w:rPr>
                <w:rFonts w:hint="eastAsia" w:ascii="宋体" w:hAnsi="宋体" w:eastAsia="宋体" w:cs="Times New Roman"/>
                <w:color w:val="auto"/>
                <w:sz w:val="24"/>
                <w:highlight w:val="none"/>
                <w:lang w:eastAsia="zh-CN"/>
              </w:rPr>
              <w:t>一般故障排除、日常使用及维护、</w:t>
            </w:r>
            <w:r>
              <w:rPr>
                <w:rFonts w:hint="eastAsia" w:ascii="宋体" w:hAnsi="宋体" w:eastAsia="宋体" w:cs="Times New Roman"/>
                <w:color w:val="auto"/>
                <w:sz w:val="24"/>
                <w:highlight w:val="none"/>
              </w:rPr>
              <w:t>应急处置培训）进行评分：①方案要点齐全无缺漏项、内容与要点相符、每个要点均有展开详细的阐述且能够适用于本项目得3分；②方案要点齐全无缺漏项、内容与要点基本相符、每个要点均有简要阐述、基本能够适用于本项目的得2分；③方案要点齐全无缺漏项、内容简略但内容与要点相符，未展开阐述但内容基本能够适用于本项目的得1分；未提供或内容存在明显错误、内容明显不适用于本项目需求的均不得分。</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加分项（F4×A4）</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2"/>
        <w:gridCol w:w="946"/>
        <w:gridCol w:w="80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项目</w:t>
            </w:r>
          </w:p>
        </w:tc>
        <w:tc>
          <w:tcPr>
            <w:tcW w:w="9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分值</w:t>
            </w:r>
          </w:p>
        </w:tc>
        <w:tc>
          <w:tcPr>
            <w:tcW w:w="80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节能、环境标志产品</w:t>
            </w:r>
          </w:p>
        </w:tc>
        <w:tc>
          <w:tcPr>
            <w:tcW w:w="9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righ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7.04</w:t>
            </w:r>
          </w:p>
        </w:tc>
        <w:tc>
          <w:tcPr>
            <w:tcW w:w="80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Times New Roman"/>
                <w:color w:val="auto"/>
                <w:sz w:val="24"/>
                <w:highlight w:val="none"/>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市场监督局关于发布参与实施政府采购节能产品、环境标志产品认证机构名录的公告》（2019年第16号）执行。同一合同包内的节能（非强制类产品）、环境标志产品报价总金额占本合同包报价总金额20%（含20%）以下，优惠幅度： 价格评标项标准总分值4%的加分、技术评标项标准总分值4%的加分；同一合同包内的节能（非强制类产品）、环境标志产品报价总金额占本合同包报价总金额20%—50%（不含20%含50%）：优惠幅度：价格评标项标准总分值6%的加分、技术评标项标准总分值6%的加分；同一合同包内的节能（非强制类产品）、环境标志产品报价总金额占本合同包报价总金额50%（不含50%）以上，优惠幅度：价格评标项标准总分值8%的加分、技术评标项标准总分值8%的加分。 注：投标人在投标报价时必须对节能（非强制类产品）、环境标志产品单独分项报价，并于投标文件报价部分中提供属于节能（非强制类产品）、环境标志产品的证明资料（由国家确定的认证机构出具的、处于有效期之内的产品认证证书复印件）加盖投标人公章。 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（4）中标候选人排列规则顺序如下：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a.按照评标总得分（FA）由高到低顺序排列。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b.评标总得分（FA）相同的，按照评标价（即价格扣除后的投标报价）由低到高顺序排列。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c.评标总得分（FA）且评标价（即价格扣除后的投标报价）相同的并列。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8、其他规定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8.1评标应全程保密且不得透露给任一投标人或与评标工作无关的人员。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8.2评标将进行全程实时录音录像，录音录像资料随采购文件一并存档。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8.4其他：</w:t>
      </w:r>
      <w:r>
        <w:rPr>
          <w:rFonts w:hint="eastAsia" w:ascii="宋体" w:hAnsi="宋体" w:eastAsia="宋体" w:cs="宋体"/>
          <w:i w:val="0"/>
          <w:iCs w:val="0"/>
          <w:caps w:val="0"/>
          <w:color w:val="auto"/>
          <w:spacing w:val="0"/>
          <w:sz w:val="24"/>
          <w:szCs w:val="24"/>
          <w:highlight w:val="none"/>
        </w:rPr>
        <w:t>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39"/>
          <w:szCs w:val="39"/>
          <w:highlight w:val="none"/>
        </w:rPr>
      </w:pPr>
      <w:r>
        <w:rPr>
          <w:rFonts w:hint="eastAsia" w:ascii="宋体" w:hAnsi="宋体" w:eastAsia="宋体" w:cs="宋体"/>
          <w:b/>
          <w:bCs/>
          <w:i w:val="0"/>
          <w:iCs w:val="0"/>
          <w:caps w:val="0"/>
          <w:color w:val="auto"/>
          <w:spacing w:val="0"/>
          <w:sz w:val="39"/>
          <w:szCs w:val="39"/>
          <w:highlight w:val="none"/>
        </w:rPr>
        <w:t>第五章 招标内容及要求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一、项目概况（采购标的）</w:t>
      </w:r>
    </w:p>
    <w:p>
      <w:pPr>
        <w:pStyle w:val="16"/>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w:t>
      </w:r>
      <w:r>
        <w:rPr>
          <w:rFonts w:hint="eastAsia" w:ascii="宋体" w:hAnsi="宋体" w:eastAsia="宋体" w:cs="宋体"/>
          <w:color w:val="auto"/>
          <w:sz w:val="24"/>
          <w:szCs w:val="24"/>
          <w:highlight w:val="none"/>
          <w:lang w:eastAsia="zh-CN"/>
        </w:rPr>
        <w:t>福建省翔安监狱配电房、便民中心、办案中心中央空调项目</w:t>
      </w:r>
      <w:r>
        <w:rPr>
          <w:rFonts w:hint="eastAsia" w:ascii="宋体" w:hAnsi="宋体" w:eastAsia="宋体" w:cs="宋体"/>
          <w:color w:val="auto"/>
          <w:sz w:val="24"/>
          <w:szCs w:val="24"/>
          <w:highlight w:val="none"/>
        </w:rPr>
        <w:t>。投标人按合同包投标，对同一合同包内所有品目号内容投标时必须完整，评标与授标以合同包为单位。投标报价不得超出招标文件规定的最高限价。投标报价应包含投标货物所涉及的所有费用，包括货物制造、包装、运输、装卸、税金、保险、安装、搬运、调试、验收、技术培训、检验、保修、招标代理服务费等一切相关费用。</w:t>
      </w:r>
    </w:p>
    <w:p>
      <w:pPr>
        <w:pStyle w:val="16"/>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2.投标人必须保证所投产品具有在中国境内的合法使用权和用户保护权，有属于国家强制性要求的产品必须符合国家强制性认证规定。货物的制造标准及技术规范等有关资料必须符合国家相关标准、规范要求。</w:t>
      </w:r>
    </w:p>
    <w:p>
      <w:pPr>
        <w:pStyle w:val="16"/>
        <w:spacing w:line="360" w:lineRule="auto"/>
        <w:ind w:firstLine="480"/>
        <w:jc w:val="both"/>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none"/>
        </w:rPr>
        <w:t>★</w:t>
      </w:r>
      <w:r>
        <w:rPr>
          <w:rFonts w:hint="eastAsia" w:ascii="宋体" w:hAnsi="宋体" w:eastAsia="宋体" w:cs="宋体"/>
          <w:b/>
          <w:bCs/>
          <w:color w:val="auto"/>
          <w:sz w:val="24"/>
          <w:szCs w:val="24"/>
          <w:highlight w:val="none"/>
          <w:u w:val="single"/>
        </w:rPr>
        <w:t>3</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投标人须在投标文件技术商务部分中明确列出所投“机房风冷精密空调”、“变频冷暖天花机”、“新风机（全热交换器）”的品牌型号，否则投标无效。</w:t>
      </w:r>
    </w:p>
    <w:p>
      <w:pPr>
        <w:pStyle w:val="16"/>
        <w:spacing w:line="360" w:lineRule="auto"/>
        <w:ind w:firstLine="480"/>
        <w:jc w:val="both"/>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none"/>
        </w:rPr>
        <w:t>★</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投标人须在投标文件</w:t>
      </w:r>
      <w:r>
        <w:rPr>
          <w:rFonts w:hint="eastAsia" w:ascii="宋体" w:hAnsi="宋体" w:eastAsia="宋体" w:cs="宋体"/>
          <w:b/>
          <w:bCs/>
          <w:color w:val="auto"/>
          <w:sz w:val="24"/>
          <w:szCs w:val="24"/>
          <w:highlight w:val="none"/>
          <w:u w:val="single"/>
          <w:lang w:eastAsia="zh-CN"/>
        </w:rPr>
        <w:t>报价部分</w:t>
      </w:r>
      <w:r>
        <w:rPr>
          <w:rFonts w:hint="eastAsia" w:ascii="宋体" w:hAnsi="宋体" w:eastAsia="宋体" w:cs="宋体"/>
          <w:b/>
          <w:bCs/>
          <w:color w:val="auto"/>
          <w:sz w:val="24"/>
          <w:szCs w:val="24"/>
          <w:highlight w:val="none"/>
          <w:u w:val="single"/>
        </w:rPr>
        <w:t>中明确列出所投“机房风冷精密空调”、“变频冷暖天花机”、“新风机（全热交换器）”的</w:t>
      </w:r>
      <w:r>
        <w:rPr>
          <w:rFonts w:hint="eastAsia" w:ascii="宋体" w:hAnsi="宋体" w:eastAsia="宋体" w:cs="宋体"/>
          <w:b/>
          <w:bCs/>
          <w:color w:val="auto"/>
          <w:sz w:val="24"/>
          <w:szCs w:val="24"/>
          <w:highlight w:val="none"/>
          <w:u w:val="single"/>
          <w:lang w:eastAsia="zh-CN"/>
        </w:rPr>
        <w:t>单价</w:t>
      </w:r>
      <w:r>
        <w:rPr>
          <w:rFonts w:hint="eastAsia" w:ascii="宋体" w:hAnsi="宋体" w:eastAsia="宋体" w:cs="宋体"/>
          <w:b/>
          <w:bCs/>
          <w:color w:val="auto"/>
          <w:sz w:val="24"/>
          <w:szCs w:val="24"/>
          <w:highlight w:val="none"/>
          <w:u w:val="single"/>
        </w:rPr>
        <w:t>，否则投标无效。</w:t>
      </w:r>
    </w:p>
    <w:p>
      <w:pPr>
        <w:pStyle w:val="16"/>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.本项目核心产品为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机房风冷精密空调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，若多家投标人提供的核心产品品牌相同的，按招标文件第四章第6.4条第（2）款规定处理。</w:t>
      </w:r>
    </w:p>
    <w:p>
      <w:pPr>
        <w:autoSpaceDE w:val="0"/>
        <w:autoSpaceDN w:val="0"/>
        <w:adjustRightInd w:val="0"/>
        <w:spacing w:line="360" w:lineRule="auto"/>
        <w:ind w:firstLine="482" w:firstLineChars="200"/>
        <w:rPr>
          <w:rFonts w:hint="eastAsia" w:ascii="宋体" w:hAnsi="宋体"/>
          <w:b/>
          <w:bCs w:val="0"/>
          <w:color w:val="auto"/>
          <w:sz w:val="24"/>
          <w:highlight w:val="none"/>
          <w:u w:val="double"/>
          <w:lang w:val="en-US" w:eastAsia="zh-CN"/>
        </w:rPr>
      </w:pPr>
      <w:r>
        <w:rPr>
          <w:rFonts w:hint="eastAsia" w:ascii="宋体" w:hAnsi="宋体"/>
          <w:b/>
          <w:bCs w:val="0"/>
          <w:color w:val="auto"/>
          <w:sz w:val="24"/>
          <w:highlight w:val="none"/>
          <w:u w:val="none"/>
          <w:lang w:val="en-US" w:eastAsia="zh-CN"/>
        </w:rPr>
        <w:t>★</w:t>
      </w:r>
      <w:r>
        <w:rPr>
          <w:rFonts w:hint="eastAsia" w:ascii="宋体" w:hAnsi="宋体"/>
          <w:b/>
          <w:bCs w:val="0"/>
          <w:color w:val="auto"/>
          <w:sz w:val="24"/>
          <w:highlight w:val="none"/>
          <w:u w:val="double"/>
          <w:lang w:val="en-US" w:eastAsia="zh-CN"/>
        </w:rPr>
        <w:t>6.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其他品目为政府优先采购的节能产品。若投标人所投产品属于政府强制节能产品的，在投标时须提供所投政府强制节能产品由国家确定的认证机构出具的、处于有效期之内的产品认证证书复印件，</w:t>
      </w:r>
      <w:r>
        <w:rPr>
          <w:rFonts w:hint="eastAsia" w:ascii="宋体" w:hAnsi="宋体" w:cs="宋体"/>
          <w:b/>
          <w:bCs w:val="0"/>
          <w:color w:val="auto"/>
          <w:sz w:val="24"/>
          <w:szCs w:val="24"/>
          <w:highlight w:val="none"/>
          <w:u w:val="double"/>
        </w:rPr>
        <w:t>否则视为无效投标</w:t>
      </w:r>
      <w:r>
        <w:rPr>
          <w:rFonts w:hint="eastAsia" w:ascii="宋体" w:hAnsi="宋体"/>
          <w:b/>
          <w:bCs w:val="0"/>
          <w:color w:val="auto"/>
          <w:sz w:val="24"/>
          <w:highlight w:val="none"/>
          <w:u w:val="doubl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376"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none"/>
        </w:rPr>
        <w:t>★</w:t>
      </w:r>
      <w:r>
        <w:rPr>
          <w:rFonts w:hint="eastAsia" w:ascii="宋体" w:hAnsi="宋体" w:eastAsia="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rPr>
        <w:t>.本章标注“</w:t>
      </w:r>
      <w:r>
        <w:rPr>
          <w:rFonts w:hint="eastAsia" w:ascii="宋体" w:hAnsi="宋体" w:eastAsia="宋体" w:cs="宋体"/>
          <w:b/>
          <w:bCs/>
          <w:color w:val="auto"/>
          <w:sz w:val="24"/>
          <w:szCs w:val="24"/>
          <w:highlight w:val="none"/>
          <w:u w:val="none"/>
        </w:rPr>
        <w:t>★</w:t>
      </w:r>
      <w:r>
        <w:rPr>
          <w:rFonts w:hint="eastAsia" w:ascii="宋体" w:hAnsi="宋体" w:eastAsia="宋体" w:cs="宋体"/>
          <w:b/>
          <w:bCs/>
          <w:color w:val="auto"/>
          <w:sz w:val="24"/>
          <w:szCs w:val="24"/>
          <w:highlight w:val="none"/>
          <w:u w:val="single"/>
        </w:rPr>
        <w:t>”的条款均为不允许负偏离的实质性要求，有负偏离的投标无效。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二、技术和服务要求（以“★”标示的内容为不允许负偏离的实质性要求）</w:t>
      </w:r>
    </w:p>
    <w:tbl>
      <w:tblPr>
        <w:tblStyle w:val="14"/>
        <w:tblW w:w="1016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96"/>
        <w:gridCol w:w="7627"/>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96" w:type="dxa"/>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i w:val="0"/>
                <w:iCs w:val="0"/>
                <w:caps w:val="0"/>
                <w:color w:val="auto"/>
                <w:spacing w:val="0"/>
                <w:sz w:val="27"/>
                <w:szCs w:val="27"/>
                <w:highlight w:val="none"/>
              </w:rPr>
              <w:t>★</w:t>
            </w:r>
            <w:r>
              <w:rPr>
                <w:rFonts w:hint="eastAsia" w:ascii="宋体" w:hAnsi="宋体" w:eastAsia="宋体" w:cs="宋体"/>
                <w:color w:val="auto"/>
                <w:sz w:val="24"/>
                <w:szCs w:val="24"/>
                <w:highlight w:val="none"/>
                <w:lang w:eastAsia="zh-CN"/>
              </w:rPr>
              <w:t>产品名称</w:t>
            </w:r>
          </w:p>
        </w:tc>
        <w:tc>
          <w:tcPr>
            <w:tcW w:w="7627"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性能参数</w:t>
            </w:r>
          </w:p>
        </w:tc>
        <w:tc>
          <w:tcPr>
            <w:tcW w:w="1028"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7"/>
                <w:szCs w:val="27"/>
                <w:highlight w:val="none"/>
              </w:rPr>
              <w:t>★</w:t>
            </w:r>
            <w:r>
              <w:rPr>
                <w:rFonts w:hint="eastAsia" w:ascii="宋体" w:hAnsi="宋体" w:eastAsia="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6" w:type="dxa"/>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机房风冷精密空调</w:t>
            </w:r>
          </w:p>
        </w:tc>
        <w:tc>
          <w:tcPr>
            <w:tcW w:w="7627" w:type="dxa"/>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室内机</w:t>
            </w:r>
            <w:r>
              <w:rPr>
                <w:rFonts w:hint="eastAsia" w:ascii="宋体" w:hAnsi="宋体" w:eastAsia="宋体" w:cs="宋体"/>
                <w:color w:val="auto"/>
                <w:sz w:val="24"/>
                <w:szCs w:val="24"/>
                <w:highlight w:val="none"/>
                <w:lang w:eastAsia="zh-CN"/>
              </w:rPr>
              <w:t>：</w:t>
            </w:r>
          </w:p>
          <w:p>
            <w:pPr>
              <w:numPr>
                <w:ilvl w:val="0"/>
                <w:numId w:val="0"/>
              </w:numPr>
              <w:spacing w:line="360" w:lineRule="auto"/>
              <w:rPr>
                <w:rFonts w:hint="eastAsia" w:ascii="宋体" w:hAnsi="宋体" w:eastAsia="宋体" w:cs="宋体"/>
                <w:b/>
                <w:bCs/>
                <w:i w:val="0"/>
                <w:iCs w:val="0"/>
                <w:caps w:val="0"/>
                <w:color w:val="auto"/>
                <w:spacing w:val="0"/>
                <w:sz w:val="24"/>
                <w:szCs w:val="24"/>
                <w:highlight w:val="none"/>
                <w:shd w:val="clear" w:color="FFFFFF" w:fill="D9D9D9"/>
                <w:lang w:val="en-US" w:eastAsia="zh-CN"/>
              </w:rPr>
            </w:pPr>
            <w:r>
              <w:rPr>
                <w:rFonts w:hint="eastAsia" w:ascii="宋体" w:hAnsi="宋体" w:eastAsia="宋体" w:cs="宋体"/>
                <w:b/>
                <w:bCs/>
                <w:i w:val="0"/>
                <w:iCs w:val="0"/>
                <w:caps w:val="0"/>
                <w:color w:val="auto"/>
                <w:spacing w:val="0"/>
                <w:sz w:val="24"/>
                <w:szCs w:val="24"/>
                <w:highlight w:val="none"/>
                <w:shd w:val="clear" w:color="auto" w:fill="auto"/>
              </w:rPr>
              <w:t>★</w:t>
            </w: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1：</w:t>
            </w:r>
          </w:p>
          <w:p>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1.制</w:t>
            </w:r>
            <w:r>
              <w:rPr>
                <w:rFonts w:hint="eastAsia" w:ascii="宋体" w:hAnsi="宋体" w:eastAsia="宋体" w:cs="宋体"/>
                <w:color w:val="auto"/>
                <w:sz w:val="24"/>
                <w:szCs w:val="24"/>
                <w:highlight w:val="none"/>
              </w:rPr>
              <w:t>冷量(kW)≥27.5</w:t>
            </w:r>
            <w:r>
              <w:rPr>
                <w:rFonts w:hint="eastAsia" w:ascii="宋体" w:hAnsi="宋体" w:eastAsia="宋体" w:cs="宋体"/>
                <w:color w:val="auto"/>
                <w:sz w:val="24"/>
                <w:szCs w:val="24"/>
                <w:highlight w:val="none"/>
                <w:lang w:eastAsia="zh-CN"/>
              </w:rPr>
              <w:t>；</w:t>
            </w:r>
          </w:p>
          <w:p>
            <w:pPr>
              <w:numPr>
                <w:ilvl w:val="0"/>
                <w:numId w:val="0"/>
              </w:numPr>
              <w:spacing w:line="360" w:lineRule="auto"/>
              <w:rPr>
                <w:rFonts w:hint="eastAsia" w:ascii="宋体" w:hAnsi="宋体" w:eastAsia="宋体" w:cs="宋体"/>
                <w:b/>
                <w:bCs/>
                <w:i w:val="0"/>
                <w:iCs w:val="0"/>
                <w:caps w:val="0"/>
                <w:color w:val="auto"/>
                <w:spacing w:val="0"/>
                <w:sz w:val="24"/>
                <w:szCs w:val="24"/>
                <w:highlight w:val="none"/>
                <w:shd w:val="clear" w:color="FFFFFF" w:fill="D9D9D9"/>
                <w:lang w:val="en-US" w:eastAsia="zh-CN"/>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2：</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送风方式为上送风，</w:t>
            </w:r>
            <w:r>
              <w:rPr>
                <w:rFonts w:hint="eastAsia" w:ascii="宋体" w:hAnsi="宋体" w:eastAsia="宋体" w:cs="宋体"/>
                <w:color w:val="auto"/>
                <w:sz w:val="24"/>
                <w:szCs w:val="24"/>
                <w:highlight w:val="none"/>
                <w:lang w:eastAsia="zh-CN"/>
              </w:rPr>
              <w:t>每台室内机包含</w:t>
            </w:r>
            <w:r>
              <w:rPr>
                <w:rFonts w:hint="eastAsia" w:ascii="宋体" w:hAnsi="宋体" w:eastAsia="宋体" w:cs="宋体"/>
                <w:color w:val="auto"/>
                <w:sz w:val="24"/>
                <w:szCs w:val="24"/>
                <w:highlight w:val="none"/>
              </w:rPr>
              <w:t>室内AC风机</w:t>
            </w:r>
            <w:r>
              <w:rPr>
                <w:rFonts w:hint="eastAsia" w:ascii="宋体" w:hAnsi="宋体" w:eastAsia="宋体" w:cs="宋体"/>
                <w:color w:val="auto"/>
                <w:sz w:val="24"/>
                <w:szCs w:val="24"/>
                <w:highlight w:val="none"/>
                <w:lang w:val="en-US" w:eastAsia="zh-CN"/>
              </w:rPr>
              <w:t>1台</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压缩机系统</w:t>
            </w:r>
            <w:r>
              <w:rPr>
                <w:rFonts w:hint="eastAsia" w:ascii="宋体" w:hAnsi="宋体" w:eastAsia="宋体" w:cs="宋体"/>
                <w:color w:val="auto"/>
                <w:sz w:val="24"/>
                <w:szCs w:val="24"/>
                <w:highlight w:val="none"/>
                <w:lang w:val="en-US" w:eastAsia="zh-CN"/>
              </w:rPr>
              <w:t>1台</w:t>
            </w:r>
            <w:r>
              <w:rPr>
                <w:rFonts w:hint="eastAsia" w:ascii="宋体" w:hAnsi="宋体" w:eastAsia="宋体" w:cs="宋体"/>
                <w:color w:val="auto"/>
                <w:sz w:val="24"/>
                <w:szCs w:val="24"/>
                <w:highlight w:val="none"/>
              </w:rPr>
              <w:t>，加湿量（kg/h）≥5，加热量（kW）≥6，室内机尺寸（宽×深×高mm）≤930×995×2000。</w:t>
            </w:r>
          </w:p>
          <w:p>
            <w:pPr>
              <w:numPr>
                <w:ilvl w:val="0"/>
                <w:numId w:val="0"/>
              </w:numPr>
              <w:spacing w:line="360" w:lineRule="auto"/>
              <w:rPr>
                <w:rFonts w:hint="eastAsia" w:ascii="宋体" w:hAnsi="宋体" w:eastAsia="宋体" w:cs="宋体"/>
                <w:b/>
                <w:bCs/>
                <w:i w:val="0"/>
                <w:iCs w:val="0"/>
                <w:caps w:val="0"/>
                <w:color w:val="auto"/>
                <w:spacing w:val="0"/>
                <w:sz w:val="24"/>
                <w:szCs w:val="24"/>
                <w:highlight w:val="none"/>
                <w:shd w:val="clear" w:color="FFFFFF" w:fill="D9D9D9"/>
                <w:lang w:val="en-US" w:eastAsia="zh-CN"/>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3：</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．机房精密空调机组的电气性能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1)机房精密空调机组的电气性能应符合IEC标准。2)输入电压允许波动范围：380VAC（－10％～＋10％）。3)频率：50Hz±2Hz。</w:t>
            </w:r>
          </w:p>
          <w:p>
            <w:pPr>
              <w:spacing w:line="360" w:lineRule="auto"/>
              <w:rPr>
                <w:rFonts w:hint="eastAsia" w:ascii="宋体" w:hAnsi="宋体" w:eastAsia="宋体" w:cs="宋体"/>
                <w:b/>
                <w:bCs/>
                <w:i w:val="0"/>
                <w:iCs w:val="0"/>
                <w:caps w:val="0"/>
                <w:color w:val="auto"/>
                <w:spacing w:val="0"/>
                <w:sz w:val="24"/>
                <w:szCs w:val="24"/>
                <w:highlight w:val="none"/>
                <w:shd w:val="clear" w:color="FFFFFF" w:fill="D9D9D9"/>
                <w:lang w:val="en-US" w:eastAsia="zh-CN"/>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4：</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．机房精密空调机组的适用的使用环境</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温度：室内  18℃ ~ 32℃，室外 -15℃ ~ 45℃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湿度：≤85%RH（无凝露）</w:t>
            </w:r>
          </w:p>
          <w:p>
            <w:pPr>
              <w:spacing w:line="360" w:lineRule="auto"/>
              <w:rPr>
                <w:rFonts w:hint="eastAsia" w:ascii="宋体" w:hAnsi="宋体" w:eastAsia="宋体" w:cs="宋体"/>
                <w:b/>
                <w:bCs/>
                <w:i w:val="0"/>
                <w:iCs w:val="0"/>
                <w:caps w:val="0"/>
                <w:color w:val="auto"/>
                <w:spacing w:val="0"/>
                <w:sz w:val="24"/>
                <w:szCs w:val="24"/>
                <w:highlight w:val="none"/>
                <w:shd w:val="clear" w:color="FFFFFF" w:fill="D9D9D9"/>
                <w:lang w:val="en-US" w:eastAsia="zh-CN"/>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．机房精密空调机组的温度、湿度控制性能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1)机房精密空调应能按要求自动调节室内温度、湿度，具有制冷、加热、加湿、除湿等功能。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2)温度调节精度：±1℃，温度变化率&lt; 5℃/小时。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3)湿度调节精度：±5 %RH 。</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．机房精密空调机组的机组性能</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6：</w:t>
            </w:r>
            <w:r>
              <w:rPr>
                <w:rFonts w:hint="eastAsia" w:ascii="宋体" w:hAnsi="宋体" w:eastAsia="宋体" w:cs="宋体"/>
                <w:color w:val="auto"/>
                <w:sz w:val="24"/>
                <w:szCs w:val="24"/>
                <w:highlight w:val="none"/>
              </w:rPr>
              <w:t>1)机房精密空调送风量（m3/h）≥6700</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7：</w:t>
            </w:r>
            <w:r>
              <w:rPr>
                <w:rFonts w:hint="eastAsia" w:ascii="宋体" w:hAnsi="宋体" w:eastAsia="宋体" w:cs="宋体"/>
                <w:color w:val="auto"/>
                <w:sz w:val="24"/>
                <w:szCs w:val="24"/>
                <w:highlight w:val="none"/>
              </w:rPr>
              <w:t>2)机组制冷量可随室内工况变化自动调节。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8：</w:t>
            </w:r>
            <w:r>
              <w:rPr>
                <w:rFonts w:hint="eastAsia" w:ascii="宋体" w:hAnsi="宋体" w:eastAsia="宋体" w:cs="宋体"/>
                <w:color w:val="auto"/>
                <w:sz w:val="24"/>
                <w:szCs w:val="24"/>
                <w:highlight w:val="none"/>
              </w:rPr>
              <w:t>3)机组应有节能措施的设计：选用高效大面积蒸发器，提高换热面积，保障换热效率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具备精确除湿功能，减少空气过冷及热补偿需求，降低机房专用空调除湿过程耗电量；采用工业可靠的热力膨胀阀，调节范围宽、速度快；</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9：</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全年能效比</w:t>
            </w:r>
            <w:r>
              <w:rPr>
                <w:rFonts w:hint="eastAsia" w:ascii="宋体" w:hAnsi="宋体" w:eastAsia="宋体" w:cs="宋体"/>
                <w:color w:val="auto"/>
                <w:sz w:val="24"/>
                <w:szCs w:val="24"/>
                <w:highlight w:val="none"/>
              </w:rPr>
              <w:t>AEER ≥3.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投标人须在投标文件技术商务部分中</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检测机构出具的具有</w:t>
            </w:r>
            <w:r>
              <w:rPr>
                <w:rFonts w:hint="eastAsia" w:ascii="宋体" w:hAnsi="宋体" w:eastAsia="宋体" w:cs="宋体"/>
                <w:color w:val="auto"/>
                <w:sz w:val="24"/>
                <w:szCs w:val="24"/>
                <w:highlight w:val="none"/>
              </w:rPr>
              <w:t>CMA或者CNAS</w:t>
            </w:r>
            <w:r>
              <w:rPr>
                <w:rFonts w:hint="eastAsia" w:ascii="宋体" w:hAnsi="宋体" w:eastAsia="宋体" w:cs="宋体"/>
                <w:color w:val="auto"/>
                <w:sz w:val="24"/>
                <w:szCs w:val="24"/>
                <w:highlight w:val="none"/>
                <w:lang w:eastAsia="zh-CN"/>
              </w:rPr>
              <w:t>标志的</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佐证本条技术要求</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10：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)机房精密空调系统应具有高可靠性，要求机组平均无故障时间MTBF≥10万小时。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11：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)机房精密空调的室内风机系统，为保障其可靠性，应采用独立的AC风机，系统数量应满足要求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室内风机应可进行现场维修。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12：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)机房精密空调系统</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采用环保制冷剂R410A</w:t>
            </w:r>
            <w:r>
              <w:rPr>
                <w:rFonts w:hint="eastAsia" w:ascii="宋体" w:hAnsi="宋体" w:eastAsia="宋体" w:cs="宋体"/>
                <w:color w:val="auto"/>
                <w:sz w:val="24"/>
                <w:szCs w:val="24"/>
                <w:highlight w:val="none"/>
                <w:lang w:eastAsia="zh-CN"/>
              </w:rPr>
              <w:t>，投标人须在投标文件技术商务部分中</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检测机构出具的具有</w:t>
            </w:r>
            <w:r>
              <w:rPr>
                <w:rFonts w:hint="eastAsia" w:ascii="宋体" w:hAnsi="宋体" w:eastAsia="宋体" w:cs="宋体"/>
                <w:color w:val="auto"/>
                <w:sz w:val="24"/>
                <w:szCs w:val="24"/>
                <w:highlight w:val="none"/>
              </w:rPr>
              <w:t>CMA或者CNAS</w:t>
            </w:r>
            <w:r>
              <w:rPr>
                <w:rFonts w:hint="eastAsia" w:ascii="宋体" w:hAnsi="宋体" w:eastAsia="宋体" w:cs="宋体"/>
                <w:color w:val="auto"/>
                <w:sz w:val="24"/>
                <w:szCs w:val="24"/>
                <w:highlight w:val="none"/>
                <w:lang w:eastAsia="zh-CN"/>
              </w:rPr>
              <w:t>标志的报告佐证本条技术要求</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13：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）机组能效比≥</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，显热比≥0.9</w:t>
            </w:r>
            <w:r>
              <w:rPr>
                <w:rFonts w:hint="eastAsia" w:ascii="宋体" w:hAnsi="宋体" w:eastAsia="宋体" w:cs="宋体"/>
                <w:color w:val="auto"/>
                <w:sz w:val="24"/>
                <w:szCs w:val="24"/>
                <w:highlight w:val="none"/>
                <w:lang w:eastAsia="zh-CN"/>
              </w:rPr>
              <w:t>，投标人须在投标文件技术商务部分中</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检测机构出具的具有</w:t>
            </w:r>
            <w:r>
              <w:rPr>
                <w:rFonts w:hint="eastAsia" w:ascii="宋体" w:hAnsi="宋体" w:eastAsia="宋体" w:cs="宋体"/>
                <w:color w:val="auto"/>
                <w:sz w:val="24"/>
                <w:szCs w:val="24"/>
                <w:highlight w:val="none"/>
              </w:rPr>
              <w:t>CMA或者CNAS</w:t>
            </w:r>
            <w:r>
              <w:rPr>
                <w:rFonts w:hint="eastAsia" w:ascii="宋体" w:hAnsi="宋体" w:eastAsia="宋体" w:cs="宋体"/>
                <w:color w:val="auto"/>
                <w:sz w:val="24"/>
                <w:szCs w:val="24"/>
                <w:highlight w:val="none"/>
                <w:lang w:eastAsia="zh-CN"/>
              </w:rPr>
              <w:t>标志的报告佐证本条技术要求。</w:t>
            </w:r>
          </w:p>
        </w:tc>
        <w:tc>
          <w:tcPr>
            <w:tcW w:w="1028" w:type="dxa"/>
            <w:vMerge w:val="restart"/>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line="360" w:lineRule="auto"/>
              <w:jc w:val="center"/>
              <w:rPr>
                <w:rFonts w:hint="eastAsia" w:ascii="宋体" w:hAnsi="宋体" w:eastAsia="宋体" w:cs="宋体"/>
                <w:color w:val="auto"/>
                <w:sz w:val="24"/>
                <w:szCs w:val="24"/>
                <w:highlight w:val="none"/>
              </w:rPr>
            </w:pPr>
          </w:p>
        </w:tc>
        <w:tc>
          <w:tcPr>
            <w:tcW w:w="696" w:type="dxa"/>
            <w:vMerge w:val="continue"/>
            <w:vAlign w:val="center"/>
          </w:tcPr>
          <w:p>
            <w:pPr>
              <w:spacing w:line="360" w:lineRule="auto"/>
              <w:jc w:val="center"/>
              <w:rPr>
                <w:rFonts w:hint="eastAsia" w:ascii="宋体" w:hAnsi="宋体" w:eastAsia="宋体" w:cs="宋体"/>
                <w:color w:val="auto"/>
                <w:sz w:val="24"/>
                <w:szCs w:val="24"/>
                <w:highlight w:val="none"/>
              </w:rPr>
            </w:pPr>
          </w:p>
        </w:tc>
        <w:tc>
          <w:tcPr>
            <w:tcW w:w="7627" w:type="dxa"/>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空调室外机</w:t>
            </w:r>
            <w:r>
              <w:rPr>
                <w:rFonts w:hint="eastAsia" w:ascii="宋体" w:hAnsi="宋体" w:eastAsia="宋体" w:cs="宋体"/>
                <w:color w:val="auto"/>
                <w:sz w:val="24"/>
                <w:szCs w:val="24"/>
                <w:highlight w:val="none"/>
                <w:lang w:eastAsia="zh-CN"/>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14：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.外机重量≤130</w:t>
            </w:r>
            <w:r>
              <w:rPr>
                <w:rFonts w:hint="eastAsia"/>
                <w:color w:val="auto"/>
                <w:highlight w:val="none"/>
                <w:lang w:val="en-US" w:eastAsia="zh-CN"/>
              </w:rPr>
              <w:t>kg</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15：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.室外风机可根据室外温度无级调速，减少风机能耗。</w:t>
            </w:r>
          </w:p>
        </w:tc>
        <w:tc>
          <w:tcPr>
            <w:tcW w:w="1028" w:type="dxa"/>
            <w:vMerge w:val="continue"/>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817"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9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变频冷暖天花机</w:t>
            </w:r>
          </w:p>
        </w:tc>
        <w:tc>
          <w:tcPr>
            <w:tcW w:w="7627" w:type="dxa"/>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16：</w:t>
            </w:r>
            <w:r>
              <w:rPr>
                <w:rFonts w:hint="eastAsia" w:ascii="宋体" w:hAnsi="宋体" w:eastAsia="宋体" w:cs="宋体"/>
                <w:color w:val="auto"/>
                <w:sz w:val="24"/>
                <w:szCs w:val="24"/>
                <w:highlight w:val="none"/>
              </w:rPr>
              <w:t>匹数：5匹</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17：</w:t>
            </w:r>
            <w:r>
              <w:rPr>
                <w:rFonts w:hint="eastAsia" w:ascii="宋体" w:hAnsi="宋体" w:eastAsia="宋体" w:cs="宋体"/>
                <w:color w:val="auto"/>
                <w:sz w:val="24"/>
                <w:szCs w:val="24"/>
                <w:highlight w:val="none"/>
              </w:rPr>
              <w:t>类型：嵌入式天花机</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18：</w:t>
            </w:r>
            <w:r>
              <w:rPr>
                <w:rFonts w:hint="eastAsia" w:ascii="宋体" w:hAnsi="宋体" w:eastAsia="宋体" w:cs="宋体"/>
                <w:color w:val="auto"/>
                <w:sz w:val="24"/>
                <w:szCs w:val="24"/>
                <w:highlight w:val="none"/>
              </w:rPr>
              <w:t>单冷/冷暖：冷暖</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19：</w:t>
            </w:r>
            <w:r>
              <w:rPr>
                <w:rFonts w:hint="eastAsia" w:ascii="宋体" w:hAnsi="宋体" w:eastAsia="宋体" w:cs="宋体"/>
                <w:color w:val="auto"/>
                <w:sz w:val="24"/>
                <w:szCs w:val="24"/>
                <w:highlight w:val="none"/>
              </w:rPr>
              <w:t>定频/变频：变频</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7"/>
                <w:szCs w:val="27"/>
                <w:highlight w:val="none"/>
              </w:rPr>
              <w:t>★</w:t>
            </w: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20：</w:t>
            </w:r>
            <w:r>
              <w:rPr>
                <w:rFonts w:hint="eastAsia" w:ascii="宋体" w:hAnsi="宋体" w:eastAsia="宋体" w:cs="宋体"/>
                <w:color w:val="auto"/>
                <w:sz w:val="24"/>
                <w:szCs w:val="24"/>
                <w:highlight w:val="none"/>
              </w:rPr>
              <w:t>能耗等级：</w:t>
            </w:r>
            <w:r>
              <w:rPr>
                <w:rFonts w:hint="eastAsia" w:ascii="宋体" w:hAnsi="宋体" w:eastAsia="宋体" w:cs="宋体"/>
                <w:color w:val="auto"/>
                <w:sz w:val="24"/>
                <w:szCs w:val="24"/>
                <w:highlight w:val="none"/>
                <w:lang w:eastAsia="zh-CN"/>
              </w:rPr>
              <w:t>一级或</w:t>
            </w:r>
            <w:r>
              <w:rPr>
                <w:rFonts w:hint="eastAsia" w:ascii="宋体" w:hAnsi="宋体" w:eastAsia="宋体" w:cs="宋体"/>
                <w:color w:val="auto"/>
                <w:sz w:val="24"/>
                <w:szCs w:val="24"/>
                <w:highlight w:val="none"/>
              </w:rPr>
              <w:t>二级</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21：</w:t>
            </w:r>
            <w:r>
              <w:rPr>
                <w:rFonts w:hint="eastAsia" w:ascii="宋体" w:hAnsi="宋体" w:eastAsia="宋体" w:cs="宋体"/>
                <w:color w:val="auto"/>
                <w:sz w:val="24"/>
                <w:szCs w:val="24"/>
                <w:highlight w:val="none"/>
              </w:rPr>
              <w:t>电压/频率:380V/50Hz</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7"/>
                <w:szCs w:val="27"/>
                <w:highlight w:val="none"/>
              </w:rPr>
              <w:t>★</w:t>
            </w: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22：</w:t>
            </w:r>
            <w:r>
              <w:rPr>
                <w:rFonts w:hint="eastAsia" w:ascii="宋体" w:hAnsi="宋体" w:eastAsia="宋体" w:cs="宋体"/>
                <w:color w:val="auto"/>
                <w:sz w:val="24"/>
                <w:szCs w:val="24"/>
                <w:highlight w:val="none"/>
              </w:rPr>
              <w:t>制冷量≥12kw</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23：</w:t>
            </w:r>
            <w:r>
              <w:rPr>
                <w:rFonts w:hint="eastAsia" w:ascii="宋体" w:hAnsi="宋体" w:eastAsia="宋体" w:cs="宋体"/>
                <w:color w:val="auto"/>
                <w:sz w:val="24"/>
                <w:szCs w:val="24"/>
                <w:highlight w:val="none"/>
              </w:rPr>
              <w:t>制热量≥13.5kW</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24：</w:t>
            </w:r>
            <w:r>
              <w:rPr>
                <w:rFonts w:hint="eastAsia" w:ascii="宋体" w:hAnsi="宋体" w:eastAsia="宋体" w:cs="宋体"/>
                <w:color w:val="auto"/>
                <w:sz w:val="24"/>
                <w:szCs w:val="24"/>
                <w:highlight w:val="none"/>
              </w:rPr>
              <w:t>噪音(dB(A))≤40-64</w:t>
            </w:r>
          </w:p>
        </w:tc>
        <w:tc>
          <w:tcPr>
            <w:tcW w:w="102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9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新风机（全热交换器）</w:t>
            </w:r>
          </w:p>
        </w:tc>
        <w:tc>
          <w:tcPr>
            <w:tcW w:w="7627" w:type="dxa"/>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25：</w:t>
            </w:r>
            <w:r>
              <w:rPr>
                <w:rFonts w:hint="eastAsia" w:ascii="宋体" w:hAnsi="宋体" w:eastAsia="宋体" w:cs="宋体"/>
                <w:color w:val="auto"/>
                <w:sz w:val="24"/>
                <w:szCs w:val="24"/>
                <w:highlight w:val="none"/>
              </w:rPr>
              <w:t>电压/频率:220V/50Hz</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7"/>
                <w:szCs w:val="27"/>
                <w:highlight w:val="none"/>
              </w:rPr>
              <w:t>★</w:t>
            </w: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26：</w:t>
            </w:r>
            <w:r>
              <w:rPr>
                <w:rFonts w:hint="eastAsia" w:ascii="宋体" w:hAnsi="宋体" w:eastAsia="宋体" w:cs="宋体"/>
                <w:color w:val="auto"/>
                <w:sz w:val="24"/>
                <w:szCs w:val="24"/>
                <w:highlight w:val="none"/>
              </w:rPr>
              <w:t>额定风量≥350m³/h；</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27：</w:t>
            </w:r>
            <w:r>
              <w:rPr>
                <w:rFonts w:hint="eastAsia" w:ascii="宋体" w:hAnsi="宋体" w:eastAsia="宋体" w:cs="宋体"/>
                <w:color w:val="auto"/>
                <w:sz w:val="24"/>
                <w:szCs w:val="24"/>
                <w:highlight w:val="none"/>
              </w:rPr>
              <w:t>机外余压≥100Pa；</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28：</w:t>
            </w:r>
            <w:r>
              <w:rPr>
                <w:rFonts w:hint="eastAsia" w:ascii="宋体" w:hAnsi="宋体" w:eastAsia="宋体" w:cs="宋体"/>
                <w:color w:val="auto"/>
                <w:sz w:val="24"/>
                <w:szCs w:val="24"/>
                <w:highlight w:val="none"/>
              </w:rPr>
              <w:t>PM2.5净化效率%≥99%</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29：</w:t>
            </w:r>
            <w:r>
              <w:rPr>
                <w:rFonts w:hint="eastAsia" w:ascii="宋体" w:hAnsi="宋体" w:eastAsia="宋体" w:cs="宋体"/>
                <w:color w:val="auto"/>
                <w:sz w:val="24"/>
                <w:szCs w:val="24"/>
                <w:highlight w:val="none"/>
              </w:rPr>
              <w:t>制冷焓效率≥55%；</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30：</w:t>
            </w:r>
            <w:r>
              <w:rPr>
                <w:rFonts w:hint="eastAsia" w:ascii="宋体" w:hAnsi="宋体" w:eastAsia="宋体" w:cs="宋体"/>
                <w:color w:val="auto"/>
                <w:sz w:val="24"/>
                <w:szCs w:val="24"/>
                <w:highlight w:val="none"/>
              </w:rPr>
              <w:t>制热焓效率≥60%；</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31：</w:t>
            </w:r>
            <w:r>
              <w:rPr>
                <w:rFonts w:hint="eastAsia" w:ascii="宋体" w:hAnsi="宋体" w:eastAsia="宋体" w:cs="宋体"/>
                <w:color w:val="auto"/>
                <w:sz w:val="24"/>
                <w:szCs w:val="24"/>
                <w:highlight w:val="none"/>
              </w:rPr>
              <w:t>噪音值≤60dB(A)；</w:t>
            </w:r>
          </w:p>
        </w:tc>
        <w:tc>
          <w:tcPr>
            <w:tcW w:w="102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96" w:type="dxa"/>
            <w:vAlign w:val="center"/>
          </w:tcPr>
          <w:p>
            <w:pPr>
              <w:spacing w:line="360" w:lineRule="auto"/>
              <w:jc w:val="center"/>
              <w:rPr>
                <w:rFonts w:hint="eastAsia" w:ascii="宋体" w:hAnsi="宋体" w:eastAsia="宋体" w:cs="宋体"/>
                <w:color w:val="auto"/>
                <w:sz w:val="24"/>
                <w:szCs w:val="24"/>
                <w:highlight w:val="none"/>
              </w:rPr>
            </w:pPr>
            <w:r>
              <w:rPr>
                <w:rFonts w:hint="default" w:asciiTheme="minorHAnsi" w:hAnsiTheme="minorHAnsi" w:eastAsiaTheme="minorEastAsia" w:cstheme="minorBidi"/>
                <w:color w:val="auto"/>
                <w:kern w:val="2"/>
                <w:sz w:val="24"/>
                <w:szCs w:val="24"/>
                <w:highlight w:val="none"/>
              </w:rPr>
              <w:t>辅材及安装服务费</w:t>
            </w:r>
          </w:p>
        </w:tc>
        <w:tc>
          <w:tcPr>
            <w:tcW w:w="7627" w:type="dxa"/>
          </w:tcPr>
          <w:p>
            <w:pPr>
              <w:spacing w:line="360" w:lineRule="auto"/>
              <w:jc w:val="left"/>
              <w:rPr>
                <w:rFonts w:hint="eastAsia" w:ascii="宋体" w:hAnsi="宋体" w:eastAsia="宋体" w:cs="宋体"/>
                <w:b/>
                <w:bCs/>
                <w:i w:val="0"/>
                <w:iCs w:val="0"/>
                <w:caps w:val="0"/>
                <w:color w:val="auto"/>
                <w:spacing w:val="0"/>
                <w:sz w:val="24"/>
                <w:szCs w:val="24"/>
                <w:highlight w:val="none"/>
                <w:shd w:val="clear" w:color="FFFFFF" w:fill="D9D9D9"/>
                <w:lang w:val="en-US" w:eastAsia="zh-CN"/>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32：</w:t>
            </w:r>
          </w:p>
          <w:p>
            <w:pPr>
              <w:spacing w:line="360" w:lineRule="auto"/>
              <w:jc w:val="left"/>
              <w:rPr>
                <w:rFonts w:hint="eastAsia" w:ascii="宋体" w:hAnsi="宋体" w:eastAsia="黑体" w:cs="宋体"/>
                <w:b/>
                <w:bCs/>
                <w:i w:val="0"/>
                <w:iCs w:val="0"/>
                <w:caps w:val="0"/>
                <w:color w:val="auto"/>
                <w:spacing w:val="0"/>
                <w:sz w:val="24"/>
                <w:szCs w:val="24"/>
                <w:highlight w:val="none"/>
                <w:shd w:val="clear" w:color="FFFFFF" w:fill="D9D9D9"/>
                <w:lang w:eastAsia="zh-CN"/>
              </w:rPr>
            </w:pPr>
            <w:r>
              <w:rPr>
                <w:rFonts w:hint="eastAsia" w:ascii="宋体" w:hAnsi="宋体" w:eastAsia="宋体" w:cs="宋体"/>
                <w:color w:val="auto"/>
                <w:sz w:val="24"/>
                <w:szCs w:val="24"/>
                <w:highlight w:val="none"/>
              </w:rPr>
              <w:t>包括但不限于室内、外机的安装，铜管、保温、风管</w:t>
            </w:r>
            <w:r>
              <w:rPr>
                <w:rFonts w:hint="eastAsia" w:ascii="宋体" w:hAnsi="宋体" w:eastAsia="宋体" w:cs="宋体"/>
                <w:color w:val="auto"/>
                <w:sz w:val="24"/>
                <w:szCs w:val="24"/>
                <w:highlight w:val="none"/>
                <w:lang w:eastAsia="zh-CN"/>
              </w:rPr>
              <w:t>、电线、</w:t>
            </w:r>
            <w:r>
              <w:rPr>
                <w:rFonts w:hint="eastAsia" w:ascii="宋体" w:hAnsi="宋体" w:eastAsia="宋体" w:cs="宋体"/>
                <w:b w:val="0"/>
                <w:bCs w:val="0"/>
                <w:color w:val="auto"/>
                <w:kern w:val="2"/>
                <w:sz w:val="24"/>
                <w:szCs w:val="24"/>
                <w:highlight w:val="none"/>
              </w:rPr>
              <w:t>主机电源、电源控制柜</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color w:val="auto"/>
                <w:sz w:val="24"/>
                <w:szCs w:val="24"/>
                <w:highlight w:val="none"/>
                <w:lang w:eastAsia="zh-CN"/>
              </w:rPr>
              <w:t>装修配合、吊顶拆装、空间修整</w:t>
            </w:r>
            <w:r>
              <w:rPr>
                <w:rFonts w:hint="eastAsia" w:ascii="宋体" w:hAnsi="宋体" w:eastAsia="宋体" w:cs="宋体"/>
                <w:color w:val="auto"/>
                <w:sz w:val="24"/>
                <w:szCs w:val="24"/>
                <w:highlight w:val="none"/>
              </w:rPr>
              <w:t>等辅材设备</w:t>
            </w:r>
            <w:r>
              <w:rPr>
                <w:rFonts w:hint="eastAsia" w:ascii="宋体" w:hAnsi="宋体" w:eastAsia="宋体" w:cs="宋体"/>
                <w:color w:val="auto"/>
                <w:sz w:val="24"/>
                <w:szCs w:val="24"/>
                <w:highlight w:val="none"/>
                <w:lang w:eastAsia="zh-CN"/>
              </w:rPr>
              <w:t>及相关费用。</w:t>
            </w:r>
          </w:p>
        </w:tc>
        <w:tc>
          <w:tcPr>
            <w:tcW w:w="1028"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96" w:type="dxa"/>
            <w:vAlign w:val="center"/>
          </w:tcPr>
          <w:p>
            <w:pPr>
              <w:spacing w:line="360" w:lineRule="auto"/>
              <w:jc w:val="center"/>
              <w:rPr>
                <w:rFonts w:hint="default" w:asciiTheme="minorHAnsi" w:hAnsiTheme="minorHAnsi" w:eastAsiaTheme="minorEastAsia" w:cstheme="minorBidi"/>
                <w:color w:val="auto"/>
                <w:kern w:val="2"/>
                <w:sz w:val="24"/>
                <w:szCs w:val="24"/>
                <w:highlight w:val="none"/>
              </w:rPr>
            </w:pPr>
            <w:r>
              <w:rPr>
                <w:rFonts w:hint="eastAsia" w:ascii="宋体" w:hAnsi="宋体" w:eastAsia="宋体" w:cs="宋体"/>
                <w:bCs/>
                <w:color w:val="auto"/>
                <w:sz w:val="24"/>
                <w:szCs w:val="24"/>
                <w:highlight w:val="none"/>
              </w:rPr>
              <w:t>室外机保护罩</w:t>
            </w:r>
          </w:p>
        </w:tc>
        <w:tc>
          <w:tcPr>
            <w:tcW w:w="7627" w:type="dxa"/>
          </w:tcPr>
          <w:p>
            <w:pPr>
              <w:pStyle w:val="11"/>
              <w:widowControl/>
              <w:spacing w:before="0" w:beforeAutospacing="0" w:after="0" w:afterAutospacing="0" w:line="380" w:lineRule="exact"/>
              <w:jc w:val="both"/>
              <w:textAlignment w:val="center"/>
              <w:rPr>
                <w:rFonts w:hint="eastAsia" w:ascii="宋体" w:hAnsi="宋体" w:eastAsia="宋体" w:cs="宋体"/>
                <w:b/>
                <w:bCs/>
                <w:i w:val="0"/>
                <w:iCs w:val="0"/>
                <w:caps w:val="0"/>
                <w:color w:val="auto"/>
                <w:spacing w:val="0"/>
                <w:sz w:val="24"/>
                <w:szCs w:val="24"/>
                <w:highlight w:val="none"/>
                <w:shd w:val="clear" w:color="FFFFFF" w:fill="D9D9D9"/>
                <w:lang w:val="en-US" w:eastAsia="zh-CN"/>
              </w:rPr>
            </w:pP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33：</w:t>
            </w:r>
          </w:p>
          <w:p>
            <w:pPr>
              <w:pStyle w:val="11"/>
              <w:widowControl/>
              <w:spacing w:before="0" w:beforeAutospacing="0" w:after="0" w:afterAutospacing="0" w:line="380" w:lineRule="exact"/>
              <w:jc w:val="both"/>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（1）材料品种、规格:Q235热镀锌型钢、钢板；深灰色粉末涂装，涂层厚度≥ 80um</w:t>
            </w:r>
            <w:r>
              <w:rPr>
                <w:rFonts w:hint="eastAsia" w:ascii="宋体" w:hAnsi="宋体" w:eastAsia="宋体" w:cs="宋体"/>
                <w:bCs/>
                <w:color w:val="auto"/>
                <w:sz w:val="24"/>
                <w:szCs w:val="24"/>
                <w:highlight w:val="none"/>
                <w:lang w:eastAsia="zh-CN"/>
              </w:rPr>
              <w:t>；</w:t>
            </w:r>
          </w:p>
          <w:p>
            <w:pPr>
              <w:pStyle w:val="11"/>
              <w:widowControl/>
              <w:spacing w:before="0" w:beforeAutospacing="0" w:after="0" w:afterAutospacing="0" w:line="380" w:lineRule="exact"/>
              <w:jc w:val="both"/>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（2）边框材质:铝合金边框厚度≥1mm</w:t>
            </w:r>
            <w:r>
              <w:rPr>
                <w:rFonts w:hint="eastAsia" w:ascii="宋体" w:hAnsi="宋体" w:eastAsia="宋体" w:cs="宋体"/>
                <w:bCs/>
                <w:color w:val="auto"/>
                <w:sz w:val="24"/>
                <w:szCs w:val="24"/>
                <w:highlight w:val="none"/>
                <w:lang w:eastAsia="zh-CN"/>
              </w:rPr>
              <w:t>；</w:t>
            </w:r>
          </w:p>
          <w:p>
            <w:pPr>
              <w:pStyle w:val="11"/>
              <w:widowControl/>
              <w:spacing w:beforeAutospacing="0" w:afterAutospacing="0" w:line="380" w:lineRule="exact"/>
              <w:ind w:firstLine="0" w:firstLineChars="0"/>
              <w:jc w:val="both"/>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（3）内格栅材质：铝合金防雨百叶</w:t>
            </w:r>
            <w:r>
              <w:rPr>
                <w:rFonts w:hint="eastAsia" w:ascii="宋体" w:hAnsi="宋体" w:eastAsia="宋体" w:cs="宋体"/>
                <w:bCs/>
                <w:color w:val="auto"/>
                <w:sz w:val="24"/>
                <w:szCs w:val="24"/>
                <w:highlight w:val="none"/>
                <w:lang w:eastAsia="zh-CN"/>
              </w:rPr>
              <w:t>；</w:t>
            </w:r>
          </w:p>
          <w:p>
            <w:pPr>
              <w:pStyle w:val="11"/>
              <w:widowControl/>
              <w:spacing w:beforeAutospacing="0" w:afterAutospacing="0" w:line="380" w:lineRule="exact"/>
              <w:ind w:firstLine="0" w:firstLineChars="0"/>
              <w:jc w:val="both"/>
              <w:textAlignment w:val="center"/>
              <w:rPr>
                <w:rFonts w:hint="eastAsia" w:ascii="黑体" w:hAnsi="黑体" w:eastAsia="黑体" w:cs="黑体"/>
                <w:color w:val="auto"/>
                <w:sz w:val="24"/>
                <w:szCs w:val="24"/>
                <w:highlight w:val="none"/>
              </w:rPr>
            </w:pPr>
            <w:r>
              <w:rPr>
                <w:rFonts w:hint="eastAsia" w:ascii="宋体" w:hAnsi="宋体" w:eastAsia="宋体" w:cs="宋体"/>
                <w:bCs/>
                <w:color w:val="auto"/>
                <w:sz w:val="24"/>
                <w:szCs w:val="24"/>
                <w:highlight w:val="none"/>
              </w:rPr>
              <w:t>（4）保护罩颜色需与现场已安装好的空调外机保护罩颜色相统一。</w:t>
            </w:r>
          </w:p>
        </w:tc>
        <w:tc>
          <w:tcPr>
            <w:tcW w:w="1028"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8" w:type="dxa"/>
            <w:gridSpan w:val="4"/>
            <w:vAlign w:val="center"/>
          </w:tcPr>
          <w:p>
            <w:pPr>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i w:val="0"/>
                <w:iCs w:val="0"/>
                <w:caps w:val="0"/>
                <w:color w:val="auto"/>
                <w:spacing w:val="0"/>
                <w:sz w:val="27"/>
                <w:szCs w:val="27"/>
                <w:highlight w:val="none"/>
              </w:rPr>
              <w:t>★</w:t>
            </w:r>
            <w:r>
              <w:rPr>
                <w:rFonts w:hint="eastAsia" w:ascii="宋体" w:hAnsi="宋体" w:eastAsia="宋体" w:cs="宋体"/>
                <w:b/>
                <w:bCs/>
                <w:i w:val="0"/>
                <w:iCs w:val="0"/>
                <w:caps w:val="0"/>
                <w:color w:val="auto"/>
                <w:spacing w:val="0"/>
                <w:sz w:val="24"/>
                <w:szCs w:val="24"/>
                <w:highlight w:val="none"/>
                <w:shd w:val="clear" w:color="FFFFFF" w:fill="D9D9D9"/>
                <w:lang w:eastAsia="zh-CN"/>
              </w:rPr>
              <w:t>评审项</w:t>
            </w:r>
            <w:r>
              <w:rPr>
                <w:rFonts w:hint="eastAsia" w:ascii="宋体" w:hAnsi="宋体" w:eastAsia="宋体" w:cs="宋体"/>
                <w:b/>
                <w:bCs/>
                <w:i w:val="0"/>
                <w:iCs w:val="0"/>
                <w:caps w:val="0"/>
                <w:color w:val="auto"/>
                <w:spacing w:val="0"/>
                <w:sz w:val="24"/>
                <w:szCs w:val="24"/>
                <w:highlight w:val="none"/>
                <w:shd w:val="clear" w:color="FFFFFF" w:fill="D9D9D9"/>
                <w:lang w:val="en-US" w:eastAsia="zh-CN"/>
              </w:rPr>
              <w:t>34：</w:t>
            </w:r>
            <w:r>
              <w:rPr>
                <w:rFonts w:hint="eastAsia" w:ascii="宋体" w:hAnsi="宋体" w:eastAsia="宋体" w:cs="宋体"/>
                <w:color w:val="auto"/>
                <w:sz w:val="24"/>
                <w:szCs w:val="24"/>
                <w:highlight w:val="none"/>
              </w:rPr>
              <w:t>所有空调室内机制冷量不允许负偏离，系统不允许重新组合，室内外机数量不允许增减。</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三、商务要求（以“★”标示的内容为不允许负偏离的实质性要求）</w:t>
      </w:r>
    </w:p>
    <w:p>
      <w:pPr>
        <w:pStyle w:val="16"/>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14"/>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1"/>
        <w:gridCol w:w="933"/>
        <w:gridCol w:w="1667"/>
        <w:gridCol w:w="6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7" w:type="pct"/>
            <w:vAlign w:val="center"/>
          </w:tcPr>
          <w:p>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74" w:type="pct"/>
            <w:vAlign w:val="center"/>
          </w:tcPr>
          <w:p>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847" w:type="pct"/>
            <w:vAlign w:val="center"/>
          </w:tcPr>
          <w:p>
            <w:pPr>
              <w:pStyle w:val="16"/>
              <w:spacing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241" w:type="pct"/>
            <w:vAlign w:val="center"/>
          </w:tcPr>
          <w:p>
            <w:pPr>
              <w:pStyle w:val="16"/>
              <w:spacing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7"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4"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47"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3241" w:type="pct"/>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7"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4"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47"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3241" w:type="pct"/>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交货时间补充说明：合同签订后</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天内送货至采购人指定地点并完成安装调试。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7"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74"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47"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241" w:type="pct"/>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厦门市翔安区内厝镇官路北路1号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7"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74"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47"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241" w:type="pct"/>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验收合格后交付使用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7"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74"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47"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3241"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7"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74"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47"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241" w:type="pct"/>
          </w:tcPr>
          <w:p>
            <w:pPr>
              <w:pStyle w:val="16"/>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1、期次1，说明：</w:t>
            </w:r>
            <w:r>
              <w:rPr>
                <w:rFonts w:hint="eastAsia" w:ascii="宋体" w:hAnsi="宋体" w:eastAsia="宋体" w:cs="宋体"/>
                <w:color w:val="auto"/>
                <w:sz w:val="24"/>
                <w:szCs w:val="24"/>
                <w:highlight w:val="none"/>
                <w:lang w:eastAsia="zh-CN"/>
              </w:rPr>
              <w:t>详见本章</w:t>
            </w:r>
            <w:r>
              <w:rPr>
                <w:rFonts w:hint="eastAsia" w:ascii="宋体" w:hAnsi="宋体" w:eastAsia="宋体" w:cs="宋体"/>
                <w:b w:val="0"/>
                <w:bCs w:val="0"/>
                <w:color w:val="auto"/>
                <w:sz w:val="24"/>
                <w:szCs w:val="24"/>
                <w:highlight w:val="none"/>
                <w:lang w:eastAsia="zh-CN"/>
              </w:rPr>
              <w:t>“</w:t>
            </w:r>
            <w:r>
              <w:rPr>
                <w:rFonts w:hint="eastAsia" w:ascii="宋体" w:hAnsi="宋体"/>
                <w:b w:val="0"/>
                <w:bCs w:val="0"/>
                <w:color w:val="auto"/>
                <w:sz w:val="24"/>
                <w:szCs w:val="24"/>
                <w:highlight w:val="none"/>
                <w:lang w:val="en-US" w:eastAsia="zh-CN"/>
              </w:rPr>
              <w:t>10</w:t>
            </w:r>
            <w:r>
              <w:rPr>
                <w:rFonts w:hint="eastAsia" w:ascii="宋体" w:hAnsi="宋体"/>
                <w:b w:val="0"/>
                <w:bCs w:val="0"/>
                <w:color w:val="auto"/>
                <w:sz w:val="24"/>
                <w:szCs w:val="24"/>
                <w:highlight w:val="none"/>
              </w:rPr>
              <w:t>.检验标准和方法</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7"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74" w:type="pct"/>
            <w:vAlign w:val="center"/>
          </w:tcPr>
          <w:p>
            <w:pPr>
              <w:pStyle w:val="16"/>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47" w:type="pct"/>
            <w:vAlign w:val="center"/>
          </w:tcPr>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241" w:type="pct"/>
          </w:tcPr>
          <w:p>
            <w:pPr>
              <w:pStyle w:val="16"/>
              <w:keepNext w:val="0"/>
              <w:keepLines w:val="0"/>
              <w:pageBreakBefore w:val="0"/>
              <w:widowControl/>
              <w:numPr>
                <w:ilvl w:val="-1"/>
                <w:numId w:val="0"/>
              </w:numPr>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1、中标人完成合同金额70%的供货（需送达指定地点，经双方确认），同时提供合同金额</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5%等额的增值税普通发票（发票必须由中标人公司开具）及相关材料，达到付款条件起30日内，支付合同总金额的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5.00%</w:t>
            </w:r>
            <w:r>
              <w:rPr>
                <w:rFonts w:hint="eastAsia" w:ascii="宋体" w:hAnsi="宋体" w:eastAsia="宋体" w:cs="宋体"/>
                <w:color w:val="auto"/>
                <w:sz w:val="24"/>
                <w:szCs w:val="24"/>
                <w:highlight w:val="none"/>
                <w:lang w:eastAsia="zh-CN"/>
              </w:rPr>
              <w:t>。</w:t>
            </w:r>
          </w:p>
          <w:p>
            <w:pPr>
              <w:pStyle w:val="16"/>
              <w:keepNext w:val="0"/>
              <w:keepLines w:val="0"/>
              <w:pageBreakBefore w:val="0"/>
              <w:widowControl/>
              <w:numPr>
                <w:ilvl w:val="-1"/>
                <w:numId w:val="0"/>
              </w:numPr>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中标人完成合同金额</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%的供货（需送达指定地点，经双方确认），</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等额的增值税普通发票（发票必须由中标人公司开具）及相关材料，达到付款条件起30日内，支付合同总金额的</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eastAsia="zh-CN"/>
              </w:rPr>
              <w:t>。</w:t>
            </w:r>
          </w:p>
          <w:p>
            <w:pPr>
              <w:pStyle w:val="16"/>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、中标人完成全部货物安装并通过验收，同时提供等额的增值税普通发票（发票必须由中标人公司开具）及相关材料，达到付款条件起30日内，支付合同总金额的</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.00%</w:t>
            </w:r>
          </w:p>
        </w:tc>
      </w:tr>
    </w:tbl>
    <w:p>
      <w:pPr>
        <w:pStyle w:val="16"/>
        <w:keepNext w:val="0"/>
        <w:keepLines w:val="0"/>
        <w:pageBreakBefore w:val="0"/>
        <w:kinsoku/>
        <w:wordWrap/>
        <w:overflowPunct/>
        <w:topLinePunct w:val="0"/>
        <w:autoSpaceDE/>
        <w:autoSpaceDN/>
        <w:bidi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采购包1：缴纳</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本采购包履约保证金为合同金额的</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376"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Times New Roman"/>
          <w:color w:val="auto"/>
          <w:sz w:val="24"/>
          <w:highlight w:val="none"/>
        </w:rPr>
        <w:t>说明：</w:t>
      </w:r>
      <w:r>
        <w:rPr>
          <w:rFonts w:ascii="宋体" w:hAnsi="宋体" w:cs="宋体"/>
          <w:color w:val="auto"/>
          <w:kern w:val="0"/>
          <w:sz w:val="24"/>
          <w:szCs w:val="24"/>
          <w:highlight w:val="none"/>
        </w:rPr>
        <w:t>是。履约保证金百分比：5%。说明：</w:t>
      </w:r>
      <w:r>
        <w:rPr>
          <w:rFonts w:hint="eastAsia" w:ascii="宋体" w:hAnsi="宋体" w:eastAsia="宋体" w:cs="宋体"/>
          <w:b/>
          <w:bCs/>
          <w:color w:val="auto"/>
          <w:sz w:val="24"/>
          <w:szCs w:val="24"/>
          <w:highlight w:val="none"/>
          <w:u w:val="none"/>
        </w:rPr>
        <w:t>★</w:t>
      </w:r>
      <w:r>
        <w:rPr>
          <w:rFonts w:hint="eastAsia" w:ascii="宋体" w:hAnsi="宋体" w:cs="宋体"/>
          <w:color w:val="auto"/>
          <w:kern w:val="0"/>
          <w:sz w:val="24"/>
          <w:szCs w:val="24"/>
          <w:highlight w:val="none"/>
          <w:lang w:eastAsia="zh-CN"/>
        </w:rPr>
        <w:t>中标人</w:t>
      </w:r>
      <w:r>
        <w:rPr>
          <w:rFonts w:ascii="宋体" w:hAnsi="宋体" w:cs="宋体"/>
          <w:color w:val="auto"/>
          <w:kern w:val="0"/>
          <w:sz w:val="24"/>
          <w:szCs w:val="24"/>
          <w:highlight w:val="none"/>
        </w:rPr>
        <w:t>须以支票、汇票、本票或者</w:t>
      </w:r>
      <w:r>
        <w:rPr>
          <w:rFonts w:hint="eastAsia" w:ascii="宋体" w:hAnsi="宋体" w:cs="宋体"/>
          <w:color w:val="auto"/>
          <w:kern w:val="0"/>
          <w:sz w:val="24"/>
          <w:szCs w:val="24"/>
          <w:highlight w:val="none"/>
          <w:lang w:eastAsia="zh-CN"/>
        </w:rPr>
        <w:t>银行出具的无条件支付保函</w:t>
      </w:r>
      <w:r>
        <w:rPr>
          <w:rFonts w:ascii="宋体" w:hAnsi="宋体" w:cs="宋体"/>
          <w:color w:val="auto"/>
          <w:kern w:val="0"/>
          <w:sz w:val="24"/>
          <w:szCs w:val="24"/>
          <w:highlight w:val="none"/>
        </w:rPr>
        <w:t>等非现金形式</w:t>
      </w:r>
      <w:r>
        <w:rPr>
          <w:rFonts w:hint="eastAsia" w:ascii="宋体" w:hAnsi="宋体" w:cs="宋体"/>
          <w:color w:val="auto"/>
          <w:kern w:val="0"/>
          <w:sz w:val="24"/>
          <w:szCs w:val="24"/>
          <w:highlight w:val="none"/>
          <w:lang w:eastAsia="zh-CN"/>
        </w:rPr>
        <w:t>在签订合同前</w:t>
      </w:r>
      <w:r>
        <w:rPr>
          <w:rFonts w:ascii="宋体" w:hAnsi="宋体" w:cs="宋体"/>
          <w:color w:val="auto"/>
          <w:kern w:val="0"/>
          <w:sz w:val="24"/>
          <w:szCs w:val="24"/>
          <w:highlight w:val="none"/>
        </w:rPr>
        <w:t>向采购人缴交合同总额的5%作为履约保证金（若</w:t>
      </w:r>
      <w:r>
        <w:rPr>
          <w:rFonts w:hint="eastAsia" w:ascii="宋体" w:hAnsi="宋体" w:cs="宋体"/>
          <w:color w:val="auto"/>
          <w:kern w:val="0"/>
          <w:sz w:val="24"/>
          <w:szCs w:val="24"/>
          <w:highlight w:val="none"/>
          <w:lang w:eastAsia="zh-CN"/>
        </w:rPr>
        <w:t>中标人</w:t>
      </w:r>
      <w:r>
        <w:rPr>
          <w:rFonts w:ascii="宋体" w:hAnsi="宋体" w:cs="宋体"/>
          <w:color w:val="auto"/>
          <w:kern w:val="0"/>
          <w:sz w:val="24"/>
          <w:szCs w:val="24"/>
          <w:highlight w:val="none"/>
        </w:rPr>
        <w:t>为中小企业的，</w:t>
      </w:r>
      <w:r>
        <w:rPr>
          <w:rFonts w:hint="eastAsia" w:ascii="宋体" w:hAnsi="宋体" w:cs="宋体"/>
          <w:color w:val="auto"/>
          <w:kern w:val="0"/>
          <w:sz w:val="24"/>
          <w:szCs w:val="24"/>
          <w:highlight w:val="none"/>
          <w:lang w:val="en-US" w:eastAsia="zh-CN"/>
        </w:rPr>
        <w:t>按4%</w:t>
      </w:r>
      <w:r>
        <w:rPr>
          <w:rFonts w:ascii="宋体" w:hAnsi="宋体" w:cs="宋体"/>
          <w:color w:val="auto"/>
          <w:kern w:val="0"/>
          <w:sz w:val="24"/>
          <w:szCs w:val="24"/>
          <w:highlight w:val="none"/>
        </w:rPr>
        <w:t>收取）。</w:t>
      </w:r>
      <w:r>
        <w:rPr>
          <w:rFonts w:hint="eastAsia" w:ascii="宋体" w:hAnsi="宋体" w:cs="宋体"/>
          <w:color w:val="auto"/>
          <w:kern w:val="0"/>
          <w:sz w:val="24"/>
          <w:szCs w:val="24"/>
          <w:highlight w:val="none"/>
        </w:rPr>
        <w:t>该履约保证金于合同</w:t>
      </w:r>
      <w:r>
        <w:rPr>
          <w:rFonts w:hint="eastAsia" w:ascii="宋体" w:hAnsi="宋体" w:cs="宋体"/>
          <w:color w:val="auto"/>
          <w:kern w:val="0"/>
          <w:sz w:val="24"/>
          <w:szCs w:val="24"/>
          <w:highlight w:val="none"/>
          <w:lang w:val="en-US" w:eastAsia="zh-CN"/>
        </w:rPr>
        <w:t>全部</w:t>
      </w:r>
      <w:r>
        <w:rPr>
          <w:rFonts w:hint="eastAsia" w:ascii="宋体" w:hAnsi="宋体" w:cs="宋体"/>
          <w:color w:val="auto"/>
          <w:kern w:val="0"/>
          <w:sz w:val="24"/>
          <w:szCs w:val="24"/>
          <w:highlight w:val="none"/>
        </w:rPr>
        <w:t>履行完毕</w:t>
      </w:r>
      <w:r>
        <w:rPr>
          <w:rFonts w:ascii="宋体" w:hAnsi="宋体" w:cs="宋体"/>
          <w:color w:val="auto"/>
          <w:kern w:val="0"/>
          <w:sz w:val="24"/>
          <w:szCs w:val="24"/>
          <w:highlight w:val="none"/>
        </w:rPr>
        <w:t>无质量问题</w:t>
      </w:r>
      <w:r>
        <w:rPr>
          <w:rFonts w:hint="eastAsia" w:ascii="宋体" w:hAnsi="宋体" w:cs="宋体"/>
          <w:color w:val="auto"/>
          <w:kern w:val="0"/>
          <w:sz w:val="24"/>
          <w:szCs w:val="24"/>
          <w:highlight w:val="none"/>
          <w:lang w:val="en-US" w:eastAsia="zh-CN"/>
        </w:rPr>
        <w:t>且</w:t>
      </w:r>
      <w:r>
        <w:rPr>
          <w:rFonts w:hint="eastAsia" w:ascii="宋体" w:hAnsi="宋体" w:cs="宋体"/>
          <w:color w:val="auto"/>
          <w:kern w:val="0"/>
          <w:sz w:val="24"/>
          <w:szCs w:val="24"/>
          <w:highlight w:val="none"/>
        </w:rPr>
        <w:t>无未了事宜，</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在收到</w:t>
      </w:r>
      <w:r>
        <w:rPr>
          <w:rFonts w:hint="eastAsia" w:ascii="宋体" w:hAnsi="宋体" w:cs="宋体"/>
          <w:color w:val="auto"/>
          <w:kern w:val="0"/>
          <w:sz w:val="24"/>
          <w:szCs w:val="24"/>
          <w:highlight w:val="none"/>
          <w:lang w:eastAsia="zh-CN"/>
        </w:rPr>
        <w:t>中标人</w:t>
      </w:r>
      <w:r>
        <w:rPr>
          <w:rFonts w:hint="eastAsia" w:ascii="宋体" w:hAnsi="宋体" w:cs="宋体"/>
          <w:color w:val="auto"/>
          <w:kern w:val="0"/>
          <w:sz w:val="24"/>
          <w:szCs w:val="24"/>
          <w:highlight w:val="none"/>
        </w:rPr>
        <w:t>退还履约保证金书面申请后30日内无息退还</w:t>
      </w:r>
      <w:r>
        <w:rPr>
          <w:rFonts w:ascii="宋体" w:hAnsi="宋体" w:cs="宋体"/>
          <w:color w:val="auto"/>
          <w:kern w:val="0"/>
          <w:sz w:val="24"/>
          <w:szCs w:val="24"/>
          <w:highlight w:val="none"/>
        </w:rPr>
        <w:t>。</w:t>
      </w:r>
      <w:r>
        <w:rPr>
          <w:rFonts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其他商务要求</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b/>
          <w:bCs/>
          <w:color w:val="auto"/>
          <w:sz w:val="24"/>
          <w:szCs w:val="24"/>
          <w:highlight w:val="none"/>
        </w:rPr>
      </w:pPr>
      <w:bookmarkStart w:id="0" w:name="_Toc83283200"/>
      <w:r>
        <w:rPr>
          <w:rFonts w:hint="eastAsia" w:ascii="宋体" w:hAnsi="宋体" w:eastAsia="宋体" w:cs="宋体"/>
          <w:b/>
          <w:bCs/>
          <w:color w:val="auto"/>
          <w:sz w:val="24"/>
          <w:szCs w:val="24"/>
          <w:highlight w:val="none"/>
          <w:u w:val="none"/>
        </w:rPr>
        <w:t>★</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.货物包装方式</w:t>
      </w:r>
      <w:bookmarkEnd w:id="0"/>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.1包装：货物交货时应按国家有关标准要求进行包装。</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.2方式：包装必须与运输方式相适应，包装方式的确定及包装费用均由</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负责；由于不适当的包装而造成货物在运输过程中有任何损坏由</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负责。</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注：包装应足以承受整个过程中的运输、转运、装卸、储存等，充分考虑到运输途中的各种情况(如暴露于恶劣气候等)和项目所在地的气候特点，以及露天存放的需要。</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b/>
          <w:bCs/>
          <w:color w:val="auto"/>
          <w:sz w:val="24"/>
          <w:szCs w:val="24"/>
          <w:highlight w:val="none"/>
        </w:rPr>
      </w:pPr>
      <w:bookmarkStart w:id="1" w:name="_Toc422816009"/>
      <w:bookmarkStart w:id="2" w:name="_Toc442349369"/>
      <w:bookmarkStart w:id="3" w:name="_Toc83283201"/>
      <w:r>
        <w:rPr>
          <w:rFonts w:hint="eastAsia" w:ascii="宋体" w:hAnsi="宋体" w:eastAsia="宋体" w:cs="宋体"/>
          <w:b/>
          <w:bCs/>
          <w:color w:val="auto"/>
          <w:sz w:val="24"/>
          <w:szCs w:val="24"/>
          <w:highlight w:val="none"/>
          <w:u w:val="none"/>
        </w:rPr>
        <w:t>★</w:t>
      </w: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.安装、调试</w:t>
      </w:r>
      <w:bookmarkEnd w:id="1"/>
      <w:bookmarkEnd w:id="2"/>
      <w:bookmarkEnd w:id="3"/>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应在签订合同时，向采购人提供安装、调试的进度计划表。</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.2合同签订后，由</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负责将合同规定的设备数量送到安装地点，设备通过采购人确认后，由</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负责安装、调试，其中所涉及的一切费用，包含在报价中。采购人将安排专人配合，并提供安装所需的基本条件，保证各项安装工作顺利进行。</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负责组织专业技术人员进行设备调试，并向采购人安排的工作人员介绍设备功能。</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.4设备安装、调试的完工期须按照合同的规定执行。</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b/>
          <w:bCs/>
          <w:color w:val="auto"/>
          <w:sz w:val="24"/>
          <w:szCs w:val="24"/>
          <w:highlight w:val="none"/>
        </w:rPr>
      </w:pPr>
      <w:bookmarkStart w:id="4" w:name="_Toc442349370"/>
      <w:bookmarkStart w:id="5" w:name="_Toc83283202"/>
      <w:r>
        <w:rPr>
          <w:rFonts w:hint="eastAsia" w:ascii="宋体" w:hAnsi="宋体" w:eastAsia="宋体" w:cs="宋体"/>
          <w:b/>
          <w:bCs/>
          <w:color w:val="auto"/>
          <w:sz w:val="24"/>
          <w:szCs w:val="24"/>
          <w:highlight w:val="none"/>
          <w:u w:val="none"/>
        </w:rPr>
        <w:t>★</w:t>
      </w: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.检验标准和方法</w:t>
      </w:r>
      <w:bookmarkEnd w:id="4"/>
      <w:bookmarkEnd w:id="5"/>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.1验收标准：货物按生产厂家的产品验收标准、合同中的相关条款进行验收。所有设备必须是原装包装。若发现原包装破损或保修条款不满足要求，采购人有权不予接收，并要求</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无条件免费重新更换，并按合同条款的有关规定执行。</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.2出厂检验：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负责所提供货物的出厂检验，应按货物技术标准规定的检验项目和检验方法进行全面检验，保证货物原厂地和技术指标的真实性、完整性，并负责将货物送达采购人指 定的交货地点，并向采购人提供货物制造厂的出厂检验报告和质量合格证书以及原装品 牌设备的证明资料或文件。</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.3到货验收：货物送至采购人安装现场后，</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和采购人一同拆箱，对其全部货物、零件、配件的型号、规格、数量、外型、外观、包装进行到货验收。如发现设备未能满足以上要求或者逾期交货，</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有权要求退货，同时</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必须赔偿给采购人所造成的经济损失，可从履约保证金中扣除。</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.4最终验收</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自检后，</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、采购人按招标文件以及合同相关条款要求一同对货物进行验收，验收结果应符合采购人使用要求。验收过程中，若发现货物质量有问题</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应无条件免费更换，并无条件重新检测并调试直至验收合格交付使用。在此期间，</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在采购人现场进行安装、调试、集成、试运行直至验收所发生的一切费用由</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承担且已含在报价总价中。</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b/>
          <w:bCs/>
          <w:color w:val="auto"/>
          <w:sz w:val="24"/>
          <w:szCs w:val="24"/>
          <w:highlight w:val="none"/>
        </w:rPr>
      </w:pPr>
      <w:bookmarkStart w:id="6" w:name="_Toc419485046"/>
      <w:bookmarkStart w:id="7" w:name="_Toc347060295"/>
      <w:bookmarkStart w:id="8" w:name="_Toc83283203"/>
      <w:bookmarkStart w:id="9" w:name="_Toc351968245"/>
      <w:bookmarkStart w:id="10" w:name="_Toc442349371"/>
      <w:bookmarkStart w:id="11" w:name="_Toc422816010"/>
      <w:bookmarkStart w:id="12" w:name="_Toc330567033"/>
      <w:bookmarkStart w:id="13" w:name="_Toc346300366"/>
      <w:r>
        <w:rPr>
          <w:rFonts w:hint="eastAsia" w:ascii="宋体" w:hAnsi="宋体" w:eastAsia="宋体" w:cs="宋体"/>
          <w:b/>
          <w:bCs/>
          <w:color w:val="auto"/>
          <w:sz w:val="24"/>
          <w:szCs w:val="24"/>
          <w:highlight w:val="none"/>
          <w:u w:val="none"/>
        </w:rPr>
        <w:t>★</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.技术培训及技术资料要求</w:t>
      </w:r>
      <w:bookmarkEnd w:id="6"/>
      <w:bookmarkEnd w:id="7"/>
      <w:bookmarkEnd w:id="8"/>
      <w:bookmarkEnd w:id="9"/>
      <w:bookmarkEnd w:id="10"/>
      <w:bookmarkEnd w:id="11"/>
      <w:bookmarkEnd w:id="12"/>
      <w:bookmarkEnd w:id="13"/>
      <w:bookmarkStart w:id="14" w:name="jishu"/>
      <w:bookmarkEnd w:id="14"/>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.1技术培训：</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应结合货物安装、调试等阶段，同步地免费对采购人的技术人员就有关系统安装、维护、操作使用等方面进行现场技术培训，使受训人员能熟练掌握所有的安装测试和维护方法以及操作命令的使用。</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.2技术资料：</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应向采购人提供不少于以下列明的中文(或英文)技术资料，在设备交货时同时提供；并提供货物相关的证明文件或资料，其费用应包括在报价内。成交后应提供的技术资料如下：</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1)出厂明细表(装箱单)；</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2)出厂检验报告、合格证书；</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3)安装手册；操作手册</w:t>
      </w:r>
      <w:r>
        <w:rPr>
          <w:rFonts w:ascii="宋体" w:hAnsi="宋体"/>
          <w:color w:val="auto"/>
          <w:sz w:val="24"/>
          <w:szCs w:val="24"/>
          <w:highlight w:val="none"/>
        </w:rPr>
        <w:t>(中文)；维修手册；</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4)使用说明书；</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5)设备安装、调试、维修线路原理图等安装调试资料；</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6)提供原产 地制造商的产品证明；</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7)合同中要求的其它文件资料。</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b/>
          <w:bCs/>
          <w:color w:val="auto"/>
          <w:sz w:val="24"/>
          <w:szCs w:val="24"/>
          <w:highlight w:val="none"/>
        </w:rPr>
      </w:pPr>
      <w:bookmarkStart w:id="15" w:name="_Toc442349372"/>
      <w:bookmarkStart w:id="16" w:name="_Toc83283204"/>
      <w:bookmarkStart w:id="17" w:name="_Toc419485048"/>
      <w:bookmarkStart w:id="18" w:name="_Toc351968246"/>
      <w:bookmarkStart w:id="19" w:name="_Toc422816011"/>
      <w:r>
        <w:rPr>
          <w:rFonts w:hint="eastAsia" w:ascii="宋体" w:hAnsi="宋体" w:eastAsia="宋体" w:cs="宋体"/>
          <w:b/>
          <w:bCs/>
          <w:color w:val="auto"/>
          <w:sz w:val="24"/>
          <w:szCs w:val="24"/>
          <w:highlight w:val="none"/>
          <w:u w:val="none"/>
        </w:rPr>
        <w:t>★</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保修</w:t>
      </w:r>
      <w:r>
        <w:rPr>
          <w:rFonts w:hint="eastAsia" w:ascii="宋体" w:hAnsi="宋体"/>
          <w:b/>
          <w:bCs/>
          <w:color w:val="auto"/>
          <w:sz w:val="24"/>
          <w:szCs w:val="24"/>
          <w:highlight w:val="none"/>
        </w:rPr>
        <w:t>期和售后服务要求</w:t>
      </w:r>
      <w:bookmarkEnd w:id="15"/>
      <w:bookmarkEnd w:id="16"/>
      <w:bookmarkEnd w:id="17"/>
      <w:bookmarkEnd w:id="18"/>
      <w:bookmarkEnd w:id="19"/>
      <w:bookmarkStart w:id="20" w:name="fuwu"/>
      <w:bookmarkEnd w:id="20"/>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.1</w:t>
      </w:r>
      <w:r>
        <w:rPr>
          <w:rFonts w:hint="eastAsia" w:ascii="宋体" w:hAnsi="宋体"/>
          <w:color w:val="auto"/>
          <w:sz w:val="24"/>
          <w:szCs w:val="24"/>
          <w:highlight w:val="none"/>
          <w:lang w:eastAsia="zh-CN"/>
        </w:rPr>
        <w:t>本项目保修期为</w:t>
      </w:r>
      <w:r>
        <w:rPr>
          <w:rFonts w:hint="eastAsia" w:ascii="宋体" w:hAnsi="宋体"/>
          <w:color w:val="auto"/>
          <w:sz w:val="24"/>
          <w:szCs w:val="24"/>
          <w:highlight w:val="none"/>
        </w:rPr>
        <w:t>自验收合格</w:t>
      </w:r>
      <w:r>
        <w:rPr>
          <w:rFonts w:hint="eastAsia" w:ascii="宋体" w:hAnsi="宋体"/>
          <w:color w:val="auto"/>
          <w:sz w:val="24"/>
          <w:szCs w:val="24"/>
          <w:highlight w:val="none"/>
          <w:lang w:eastAsia="zh-CN"/>
        </w:rPr>
        <w:t>之日起</w:t>
      </w:r>
      <w:r>
        <w:rPr>
          <w:rFonts w:hint="eastAsia" w:ascii="宋体" w:hAnsi="宋体"/>
          <w:color w:val="auto"/>
          <w:sz w:val="24"/>
          <w:szCs w:val="24"/>
          <w:highlight w:val="none"/>
        </w:rPr>
        <w:t>保修</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个月</w:t>
      </w:r>
      <w:r>
        <w:rPr>
          <w:rFonts w:hint="eastAsia" w:ascii="宋体" w:hAnsi="宋体"/>
          <w:color w:val="auto"/>
          <w:sz w:val="24"/>
          <w:szCs w:val="24"/>
          <w:highlight w:val="none"/>
          <w:lang w:eastAsia="zh-CN"/>
        </w:rPr>
        <w:t>，</w:t>
      </w:r>
      <w:r>
        <w:rPr>
          <w:rFonts w:hint="eastAsia" w:ascii="宋体" w:hAnsi="宋体"/>
          <w:color w:val="auto"/>
          <w:sz w:val="24"/>
          <w:szCs w:val="24"/>
          <w:highlight w:val="none"/>
        </w:rPr>
        <w:t>保修期自验收合格签名之日起计算。保修期内，须按合同条款提供服务，非因操作不当造成要更换的零配件及仪器设备由</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负责包修、包换。</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.2</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在保修期内须提供上门维修服务，设备运行发生故障时</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在接到采购人故障通知后4小时内响应，并在12小时内到达现场，负责修理或更换有缺陷的零部件或整机，对造成的损失按合同规定赔偿及负责违约责任。在保修期内出现设备质量问题</w:t>
      </w:r>
      <w:r>
        <w:rPr>
          <w:rFonts w:ascii="宋体" w:hAnsi="宋体"/>
          <w:color w:val="auto"/>
          <w:sz w:val="24"/>
          <w:szCs w:val="24"/>
          <w:highlight w:val="none"/>
        </w:rPr>
        <w:t>(同一故障发生二次)，采购人则有权要求更换整机，更换的质量保证期从更换之日起相应顺延。</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.3保修期满前1个月内</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应负责对设备进行一次全面检查，如发现潜在问题，应负责排除，保证设备正常运行。</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ascii="宋体" w:hAnsi="宋体"/>
          <w:color w:val="auto"/>
          <w:sz w:val="24"/>
          <w:szCs w:val="24"/>
          <w:highlight w:val="none"/>
        </w:rPr>
        <w:t>.4</w:t>
      </w:r>
      <w:r>
        <w:rPr>
          <w:rFonts w:hint="eastAsia" w:ascii="宋体" w:hAnsi="宋体"/>
          <w:color w:val="auto"/>
          <w:sz w:val="24"/>
          <w:szCs w:val="24"/>
          <w:highlight w:val="none"/>
        </w:rPr>
        <w:t>保修期结束后，</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应对设备在必要时进行定期维护和修理，可合理收取维修成本费。</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r>
        <w:rPr>
          <w:rFonts w:hint="eastAsia" w:ascii="宋体" w:hAnsi="宋体"/>
          <w:color w:val="auto"/>
          <w:sz w:val="24"/>
          <w:szCs w:val="24"/>
          <w:highlight w:val="none"/>
        </w:rPr>
        <w:t>5各供应商可视自身能力在响应文件中提供更优、更合理的质保期和售后服务承诺。</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12.6保修</w:t>
      </w:r>
      <w:r>
        <w:rPr>
          <w:rFonts w:hint="eastAsia" w:ascii="宋体" w:hAnsi="宋体"/>
          <w:color w:val="auto"/>
          <w:sz w:val="24"/>
          <w:szCs w:val="24"/>
          <w:highlight w:val="none"/>
        </w:rPr>
        <w:t>期</w:t>
      </w:r>
      <w:r>
        <w:rPr>
          <w:rFonts w:hint="eastAsia" w:ascii="宋体" w:hAnsi="宋体"/>
          <w:color w:val="auto"/>
          <w:sz w:val="24"/>
          <w:szCs w:val="24"/>
          <w:highlight w:val="none"/>
          <w:lang w:val="en-US" w:eastAsia="zh-CN"/>
        </w:rPr>
        <w:t>内所有费用由投标人负责，并包含在投标总价中。</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bCs/>
          <w:color w:val="auto"/>
          <w:sz w:val="24"/>
          <w:szCs w:val="24"/>
          <w:highlight w:val="none"/>
        </w:rPr>
      </w:pPr>
      <w:bookmarkStart w:id="21" w:name="_Toc330567035"/>
      <w:bookmarkStart w:id="22" w:name="_Toc422816012"/>
      <w:bookmarkStart w:id="23" w:name="_Toc83283205"/>
      <w:bookmarkStart w:id="24" w:name="_Toc419485049"/>
      <w:bookmarkStart w:id="25" w:name="_Toc346300368"/>
      <w:bookmarkStart w:id="26" w:name="_Toc442349373"/>
      <w:bookmarkStart w:id="27" w:name="_Toc351968247"/>
      <w:bookmarkStart w:id="28" w:name="_Toc347060297"/>
      <w:r>
        <w:rPr>
          <w:rFonts w:hint="eastAsia" w:ascii="宋体" w:hAnsi="宋体" w:eastAsia="宋体" w:cs="宋体"/>
          <w:b/>
          <w:bCs/>
          <w:color w:val="auto"/>
          <w:sz w:val="24"/>
          <w:szCs w:val="24"/>
          <w:highlight w:val="none"/>
          <w:u w:val="none"/>
        </w:rPr>
        <w:t>★</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.专用工具</w:t>
      </w:r>
      <w:bookmarkStart w:id="29" w:name="gongju"/>
      <w:bookmarkEnd w:id="29"/>
      <w:r>
        <w:rPr>
          <w:rFonts w:hint="eastAsia" w:ascii="宋体" w:hAnsi="宋体"/>
          <w:b/>
          <w:bCs/>
          <w:color w:val="auto"/>
          <w:sz w:val="24"/>
          <w:szCs w:val="24"/>
          <w:highlight w:val="none"/>
        </w:rPr>
        <w:t>、特殊工具与配品配件</w:t>
      </w:r>
      <w:bookmarkEnd w:id="21"/>
      <w:bookmarkEnd w:id="22"/>
      <w:bookmarkEnd w:id="23"/>
      <w:bookmarkEnd w:id="24"/>
      <w:bookmarkEnd w:id="25"/>
      <w:bookmarkEnd w:id="26"/>
      <w:bookmarkEnd w:id="27"/>
      <w:bookmarkEnd w:id="28"/>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.1专用工具：</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应向采购人提供一套维修所需的专用工具及清单(清单附在响应文件中)。</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.2特殊工具：</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应向采购人提供系统安装和维修所需的特殊专用工具及清单(如果有的话)并在响应文件中提供，其费用包括在报价总价中。</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.3备品备件：</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应提供设备在质量保证期内所需的备品备件(如果有的话)，其费用含在报价总价中。</w:t>
      </w:r>
      <w:bookmarkStart w:id="30" w:name="zhuanli"/>
    </w:p>
    <w:bookmarkEnd w:id="30"/>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bCs/>
          <w:color w:val="auto"/>
          <w:sz w:val="24"/>
          <w:szCs w:val="24"/>
          <w:highlight w:val="none"/>
        </w:rPr>
      </w:pPr>
      <w:bookmarkStart w:id="31" w:name="_Toc83283209"/>
      <w:r>
        <w:rPr>
          <w:rFonts w:hint="eastAsia" w:ascii="宋体" w:hAnsi="宋体" w:eastAsia="宋体" w:cs="宋体"/>
          <w:b/>
          <w:bCs/>
          <w:color w:val="auto"/>
          <w:sz w:val="24"/>
          <w:szCs w:val="24"/>
          <w:highlight w:val="none"/>
          <w:u w:val="none"/>
        </w:rPr>
        <w:t>★</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.违约责任</w:t>
      </w:r>
      <w:bookmarkEnd w:id="31"/>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若</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未在约定时间完成供货并通过验收，每超期</w:t>
      </w:r>
      <w:r>
        <w:rPr>
          <w:rFonts w:ascii="宋体" w:hAnsi="宋体"/>
          <w:color w:val="auto"/>
          <w:sz w:val="24"/>
          <w:szCs w:val="24"/>
          <w:highlight w:val="none"/>
        </w:rPr>
        <w:t>1天扣除违约金</w:t>
      </w:r>
      <w:r>
        <w:rPr>
          <w:rFonts w:hint="eastAsia" w:ascii="宋体" w:hAnsi="宋体"/>
          <w:color w:val="auto"/>
          <w:sz w:val="24"/>
          <w:szCs w:val="24"/>
          <w:highlight w:val="none"/>
          <w:lang w:val="en-US" w:eastAsia="zh-CN"/>
        </w:rPr>
        <w:t>1000</w:t>
      </w:r>
      <w:r>
        <w:rPr>
          <w:rFonts w:ascii="宋体" w:hAnsi="宋体"/>
          <w:color w:val="auto"/>
          <w:sz w:val="24"/>
          <w:szCs w:val="24"/>
          <w:highlight w:val="none"/>
        </w:rPr>
        <w:t>元，</w:t>
      </w:r>
      <w:r>
        <w:rPr>
          <w:rFonts w:hint="eastAsia" w:ascii="宋体" w:hAnsi="宋体"/>
          <w:color w:val="auto"/>
          <w:sz w:val="24"/>
          <w:szCs w:val="24"/>
          <w:highlight w:val="none"/>
          <w:lang w:eastAsia="zh-CN"/>
        </w:rPr>
        <w:t>上限为合同金额的</w:t>
      </w:r>
      <w:r>
        <w:rPr>
          <w:rFonts w:hint="eastAsia" w:ascii="宋体" w:hAnsi="宋体"/>
          <w:color w:val="auto"/>
          <w:sz w:val="24"/>
          <w:szCs w:val="24"/>
          <w:highlight w:val="none"/>
          <w:lang w:val="en-US" w:eastAsia="zh-CN"/>
        </w:rPr>
        <w:t>10%</w:t>
      </w:r>
      <w:r>
        <w:rPr>
          <w:rFonts w:ascii="宋体" w:hAnsi="宋体"/>
          <w:color w:val="auto"/>
          <w:sz w:val="24"/>
          <w:szCs w:val="24"/>
          <w:highlight w:val="none"/>
        </w:rPr>
        <w:t>。因地震、暴雨、地质灾害、政府行为、不可抗力等原因或采购人原因导致工期延误，</w:t>
      </w:r>
      <w:r>
        <w:rPr>
          <w:rFonts w:hint="eastAsia" w:ascii="宋体" w:hAnsi="宋体"/>
          <w:color w:val="auto"/>
          <w:sz w:val="24"/>
          <w:szCs w:val="24"/>
          <w:highlight w:val="none"/>
          <w:lang w:eastAsia="zh-CN"/>
        </w:rPr>
        <w:t>投标人</w:t>
      </w:r>
      <w:r>
        <w:rPr>
          <w:rFonts w:ascii="宋体" w:hAnsi="宋体"/>
          <w:color w:val="auto"/>
          <w:sz w:val="24"/>
          <w:szCs w:val="24"/>
          <w:highlight w:val="none"/>
        </w:rPr>
        <w:t>在征得采购人同意后，可延长工期。</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.2在签定采购供货合同之后，</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要求解除合同的，视为</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违约，不退还履约保证金，对采购人造成的损失的，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需支付相应的赔偿。</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提供的货物质量不符合投标</w:t>
      </w:r>
      <w:r>
        <w:rPr>
          <w:rFonts w:ascii="宋体" w:hAnsi="宋体"/>
          <w:color w:val="auto"/>
          <w:sz w:val="24"/>
          <w:szCs w:val="24"/>
          <w:highlight w:val="none"/>
        </w:rPr>
        <w:t>/</w:t>
      </w:r>
      <w:r>
        <w:rPr>
          <w:rFonts w:hint="eastAsia" w:ascii="宋体" w:hAnsi="宋体"/>
          <w:color w:val="auto"/>
          <w:sz w:val="24"/>
          <w:szCs w:val="24"/>
          <w:highlight w:val="none"/>
        </w:rPr>
        <w:t>响应文件约定的，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应无条件予以配合免费退货换货，经过三次退换货不仍不能符合投标</w:t>
      </w:r>
      <w:r>
        <w:rPr>
          <w:rFonts w:ascii="宋体" w:hAnsi="宋体"/>
          <w:color w:val="auto"/>
          <w:sz w:val="24"/>
          <w:szCs w:val="24"/>
          <w:highlight w:val="none"/>
        </w:rPr>
        <w:t>/</w:t>
      </w:r>
      <w:r>
        <w:rPr>
          <w:rFonts w:hint="eastAsia" w:ascii="宋体" w:hAnsi="宋体"/>
          <w:color w:val="auto"/>
          <w:sz w:val="24"/>
          <w:szCs w:val="24"/>
          <w:highlight w:val="none"/>
        </w:rPr>
        <w:t>响应文件约定的，视为</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违约；因产品质量问题造成采购人或任何第三方损害的，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应承担一切损害赔偿、法律责任，采购人有权单方解除合同，不予退还</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的履约保证金。违约金可直接从应付货款或质保金中扣除，不足部分</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还须向采购人缴纳；违约金不足以弥补给采购人造成的损失的，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还应承担相应的赔偿责任。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.4因</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原因发生重大质量事故，除依约承担赔偿责任外，还将按有关质量管理办法规定执行。同时，采购人有权保留更换</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的权利，并报相关行政主管部门处罚。</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.6在</w:t>
      </w:r>
      <w:r>
        <w:rPr>
          <w:rFonts w:ascii="宋体" w:hAnsi="宋体"/>
          <w:color w:val="auto"/>
          <w:sz w:val="24"/>
          <w:szCs w:val="24"/>
          <w:highlight w:val="none"/>
        </w:rPr>
        <w:t>明确违约责任后，</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应在接到书面通知书起七天内</w:t>
      </w:r>
      <w:r>
        <w:rPr>
          <w:rFonts w:ascii="宋体" w:hAnsi="宋体"/>
          <w:color w:val="auto"/>
          <w:sz w:val="24"/>
          <w:szCs w:val="24"/>
          <w:highlight w:val="none"/>
        </w:rPr>
        <w:t>支付违约金</w:t>
      </w:r>
      <w:r>
        <w:rPr>
          <w:rFonts w:hint="eastAsia" w:ascii="宋体" w:hAnsi="宋体"/>
          <w:color w:val="auto"/>
          <w:sz w:val="24"/>
          <w:szCs w:val="24"/>
          <w:highlight w:val="none"/>
        </w:rPr>
        <w:t>、赔偿金等</w:t>
      </w:r>
      <w:r>
        <w:rPr>
          <w:rFonts w:ascii="宋体" w:hAnsi="宋体"/>
          <w:color w:val="auto"/>
          <w:sz w:val="24"/>
          <w:szCs w:val="24"/>
          <w:highlight w:val="none"/>
        </w:rPr>
        <w:t>。</w:t>
      </w:r>
    </w:p>
    <w:p>
      <w:pPr>
        <w:pStyle w:val="16"/>
        <w:keepNext w:val="0"/>
        <w:keepLines w:val="0"/>
        <w:pageBreakBefore w:val="0"/>
        <w:kinsoku/>
        <w:wordWrap/>
        <w:overflowPunct/>
        <w:topLinePunct w:val="0"/>
        <w:autoSpaceDE/>
        <w:autoSpaceDN/>
        <w:bidi w:val="0"/>
        <w:spacing w:line="360" w:lineRule="auto"/>
        <w:ind w:firstLine="480" w:firstLineChars="200"/>
        <w:jc w:val="left"/>
        <w:textAlignment w:val="auto"/>
        <w:rPr>
          <w:rFonts w:hint="default" w:eastAsia="宋体"/>
          <w:color w:val="auto"/>
          <w:sz w:val="24"/>
          <w:szCs w:val="24"/>
          <w:highlight w:val="none"/>
          <w:lang w:val="en-US" w:eastAsia="zh-CN"/>
        </w:rPr>
      </w:pPr>
      <w:r>
        <w:rPr>
          <w:rFonts w:hint="eastAsia" w:ascii="宋体" w:hAnsi="宋体"/>
          <w:color w:val="auto"/>
          <w:sz w:val="24"/>
          <w:szCs w:val="24"/>
          <w:highlight w:val="none"/>
          <w:lang w:val="en-US" w:eastAsia="zh-CN"/>
        </w:rPr>
        <w:t>14.7</w:t>
      </w:r>
      <w:r>
        <w:rPr>
          <w:rFonts w:hint="eastAsia" w:ascii="宋体" w:hAnsi="宋体" w:eastAsia="宋体" w:cs="宋体"/>
          <w:b w:val="0"/>
          <w:bCs/>
          <w:color w:val="auto"/>
          <w:sz w:val="24"/>
          <w:szCs w:val="24"/>
          <w:highlight w:val="none"/>
          <w:lang w:eastAsia="zh-CN"/>
        </w:rPr>
        <w:t>除上述具体违约责任外，</w:t>
      </w:r>
      <w:r>
        <w:rPr>
          <w:rFonts w:hint="eastAsia" w:ascii="宋体" w:hAnsi="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lang w:eastAsia="zh-CN"/>
        </w:rPr>
        <w:t>存在其他不满足招标文件、投标文件或合同约定情形的，</w:t>
      </w:r>
      <w:r>
        <w:rPr>
          <w:rFonts w:hint="eastAsia" w:ascii="宋体" w:hAnsi="宋体" w:eastAsia="宋体" w:cs="宋体"/>
          <w:b w:val="0"/>
          <w:bCs/>
          <w:color w:val="auto"/>
          <w:sz w:val="24"/>
          <w:szCs w:val="24"/>
          <w:highlight w:val="none"/>
        </w:rPr>
        <w:t>每发现一次支付违约金1000元，由此造成的损失由</w:t>
      </w:r>
      <w:r>
        <w:rPr>
          <w:rFonts w:hint="eastAsia" w:ascii="宋体" w:hAnsi="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承担责任。</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bCs/>
          <w:color w:val="auto"/>
          <w:sz w:val="24"/>
          <w:szCs w:val="24"/>
          <w:highlight w:val="none"/>
        </w:rPr>
      </w:pPr>
      <w:bookmarkStart w:id="32" w:name="_Toc81841761"/>
      <w:r>
        <w:rPr>
          <w:rFonts w:hint="eastAsia" w:ascii="宋体" w:hAnsi="宋体" w:eastAsia="宋体" w:cs="宋体"/>
          <w:b/>
          <w:bCs/>
          <w:color w:val="auto"/>
          <w:sz w:val="24"/>
          <w:szCs w:val="24"/>
          <w:highlight w:val="none"/>
          <w:u w:val="none"/>
        </w:rPr>
        <w:t>★</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.其他要求</w:t>
      </w:r>
      <w:bookmarkEnd w:id="32"/>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安装结束后应在规定的交付使用时间之前将废物移离现场,清理妥当,费用由</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负责。</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.2本项目不允许</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以任何名义和理由进行转包，如有发现，采购人有权单方终止合同，视为</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违约，</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违约对采购人造成的损失的，需另行支付相应的赔偿。</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3本</w:t>
      </w:r>
      <w:r>
        <w:rPr>
          <w:rFonts w:hint="eastAsia" w:ascii="宋体" w:hAnsi="宋体"/>
          <w:color w:val="auto"/>
          <w:sz w:val="24"/>
          <w:szCs w:val="24"/>
          <w:highlight w:val="none"/>
          <w:lang w:eastAsia="zh-CN"/>
        </w:rPr>
        <w:t>招标文件</w:t>
      </w:r>
      <w:r>
        <w:rPr>
          <w:rFonts w:hint="eastAsia" w:ascii="宋体" w:hAnsi="宋体"/>
          <w:color w:val="auto"/>
          <w:sz w:val="24"/>
          <w:szCs w:val="24"/>
          <w:highlight w:val="none"/>
        </w:rPr>
        <w:t>未明确的其它约定事项或条款，待采购人与</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签订合同时，由双方协商订立。</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bCs/>
          <w:color w:val="auto"/>
          <w:sz w:val="24"/>
          <w:szCs w:val="24"/>
          <w:highlight w:val="none"/>
        </w:rPr>
      </w:pPr>
      <w:r>
        <w:rPr>
          <w:rFonts w:hint="eastAsia" w:ascii="宋体" w:hAnsi="宋体" w:eastAsia="宋体" w:cs="宋体"/>
          <w:b/>
          <w:bCs/>
          <w:color w:val="auto"/>
          <w:sz w:val="24"/>
          <w:szCs w:val="24"/>
          <w:highlight w:val="none"/>
          <w:u w:val="none"/>
        </w:rPr>
        <w:t>★</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.知识产权</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供应商须保障采购人在使用该货物或其任何一部分时不受到第三方关于侵犯专 利权、商 标权或工业设 计权等知识产权的指控。如果任何第三方提出侵权指控与采购人无关，供 应商须与第三方交涉并承担可能发生的责任与一切费用。如采购人因此而遭致损失的，供 应商应赔偿该损失。</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b/>
          <w:bCs/>
          <w:color w:val="auto"/>
          <w:sz w:val="24"/>
          <w:szCs w:val="24"/>
          <w:highlight w:val="none"/>
        </w:rPr>
      </w:pPr>
      <w:r>
        <w:rPr>
          <w:rFonts w:hint="eastAsia" w:ascii="宋体" w:hAnsi="宋体" w:eastAsia="宋体" w:cs="宋体"/>
          <w:b/>
          <w:bCs/>
          <w:color w:val="auto"/>
          <w:sz w:val="24"/>
          <w:szCs w:val="24"/>
          <w:highlight w:val="none"/>
          <w:u w:val="none"/>
        </w:rPr>
        <w:t>★</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.仲裁、诉讼条款</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szCs w:val="24"/>
          <w:highlight w:val="none"/>
        </w:rPr>
      </w:pPr>
      <w:bookmarkStart w:id="33" w:name="_Toc392583064"/>
      <w:r>
        <w:rPr>
          <w:rFonts w:hint="eastAsia" w:ascii="宋体" w:hAnsi="宋体"/>
          <w:color w:val="auto"/>
          <w:sz w:val="24"/>
          <w:szCs w:val="24"/>
          <w:highlight w:val="none"/>
        </w:rPr>
        <w:t>因采购或与采购合同有关的一切事项发生争议，由采购人和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双方友好协商解决。协商不成的，任何一方均可</w:t>
      </w:r>
      <w:bookmarkEnd w:id="33"/>
      <w:r>
        <w:rPr>
          <w:rFonts w:hint="eastAsia" w:ascii="宋体" w:hAnsi="宋体"/>
          <w:color w:val="auto"/>
          <w:sz w:val="24"/>
          <w:szCs w:val="24"/>
          <w:highlight w:val="none"/>
        </w:rPr>
        <w:t>向厦门市翔安区人民法院提起诉讼。</w:t>
      </w:r>
    </w:p>
    <w:p>
      <w:pPr>
        <w:keepNext w:val="0"/>
        <w:keepLines w:val="0"/>
        <w:pageBreakBefore w:val="0"/>
        <w:widowControl/>
        <w:kinsoku/>
        <w:wordWrap/>
        <w:overflowPunct/>
        <w:topLinePunct w:val="0"/>
        <w:autoSpaceDE/>
        <w:autoSpaceDN/>
        <w:bidi w:val="0"/>
        <w:spacing w:line="360" w:lineRule="auto"/>
        <w:jc w:val="left"/>
        <w:textAlignment w:val="auto"/>
        <w:outlineLvl w:val="0"/>
        <w:rPr>
          <w:rFonts w:ascii="宋体" w:hAnsi="宋体" w:cs="宋体"/>
          <w:b/>
          <w:bCs/>
          <w:color w:val="auto"/>
          <w:kern w:val="0"/>
          <w:sz w:val="24"/>
          <w:szCs w:val="24"/>
          <w:highlight w:val="none"/>
        </w:rPr>
      </w:pPr>
      <w:r>
        <w:rPr>
          <w:rFonts w:ascii="宋体" w:hAnsi="宋体" w:cs="宋体"/>
          <w:color w:val="auto"/>
          <w:kern w:val="0"/>
          <w:sz w:val="24"/>
          <w:szCs w:val="24"/>
          <w:highlight w:val="none"/>
        </w:rPr>
        <w:t>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b/>
          <w:bCs/>
          <w:color w:val="auto"/>
          <w:sz w:val="24"/>
          <w:szCs w:val="24"/>
          <w:highlight w:val="none"/>
          <w:u w:val="none"/>
        </w:rPr>
        <w:t>★</w:t>
      </w:r>
      <w:r>
        <w:rPr>
          <w:rFonts w:hint="eastAsia" w:ascii="宋体" w:hAnsi="宋体" w:cs="宋体"/>
          <w:b/>
          <w:bCs/>
          <w:color w:val="auto"/>
          <w:kern w:val="0"/>
          <w:sz w:val="24"/>
          <w:szCs w:val="24"/>
          <w:highlight w:val="none"/>
        </w:rPr>
        <w:t>1</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rPr>
        <w:t>、廉政条款</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及其工作人员不得有以任何形式行贿</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工作人员的行为，若发现并被核查属实的，</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有权解除合同且不退还履约保证金，情节严重的，</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及其工作人员还要承担相应的法律责任；</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及其工作人员不得索要或接受</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的礼金及吃请等，如有违反廉政纪律等行为的，依据有关规定给予党纪、政纪或组织处理，情节严重的，还应承担相应的法律责任。</w:t>
      </w: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outlineLvl w:val="0"/>
        <w:rPr>
          <w:rFonts w:ascii="宋体" w:hAnsi="宋体" w:cs="宋体"/>
          <w:b/>
          <w:bCs/>
          <w:color w:val="auto"/>
          <w:kern w:val="0"/>
          <w:sz w:val="24"/>
          <w:szCs w:val="24"/>
          <w:highlight w:val="none"/>
        </w:rPr>
      </w:pPr>
      <w:r>
        <w:rPr>
          <w:rFonts w:hint="eastAsia" w:ascii="宋体" w:hAnsi="宋体" w:eastAsia="宋体" w:cs="宋体"/>
          <w:b/>
          <w:bCs/>
          <w:color w:val="auto"/>
          <w:sz w:val="24"/>
          <w:szCs w:val="24"/>
          <w:highlight w:val="none"/>
          <w:u w:val="none"/>
        </w:rPr>
        <w:t>★</w:t>
      </w:r>
      <w:r>
        <w:rPr>
          <w:rFonts w:hint="eastAsia" w:ascii="宋体" w:hAnsi="宋体" w:cs="宋体"/>
          <w:b/>
          <w:bCs/>
          <w:color w:val="auto"/>
          <w:kern w:val="0"/>
          <w:sz w:val="24"/>
          <w:szCs w:val="24"/>
          <w:highlight w:val="none"/>
          <w:lang w:val="en-US" w:eastAsia="zh-CN"/>
        </w:rPr>
        <w:t>19</w:t>
      </w:r>
      <w:r>
        <w:rPr>
          <w:rFonts w:hint="eastAsia" w:ascii="宋体" w:hAnsi="宋体" w:cs="宋体"/>
          <w:b/>
          <w:bCs/>
          <w:color w:val="auto"/>
          <w:kern w:val="0"/>
          <w:sz w:val="24"/>
          <w:szCs w:val="24"/>
          <w:highlight w:val="none"/>
        </w:rPr>
        <w:t>、保密条款</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应当对本合同的内容、因履行本合同或在本合同期间知悉的或收到的甲方的财务、技术、产品信息、民警资料或其他工作上的文件资料、工作内容等予以保密，不得向本合同以外的任何第三方披露，签订并严格执行《单位保密承诺书》；乙方进入甲方工作区域的工作人员需签订《个人保密承诺书》，严格履行保密义务。</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违反本条约定泄露甲方的涉密信息的，应承担相应的法律责任，造成</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损失的，</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应当依法承担赔偿责任。</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rPr>
        <w:t>3.本条款不因合同届满或解除而失效。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both"/>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四、其他事项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1、除招标文件另有规定外，若出现有关法律、法规和规章有强制性规定但招标文件未列明的情形，则投标人应按照有关法律、法规和规章强制性规定执行。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2、其他：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i w:val="0"/>
          <w:iCs w:val="0"/>
          <w:caps w:val="0"/>
          <w:color w:val="auto"/>
          <w:spacing w:val="0"/>
          <w:sz w:val="39"/>
          <w:szCs w:val="39"/>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39"/>
          <w:szCs w:val="39"/>
          <w:highlight w:val="none"/>
        </w:rPr>
      </w:pPr>
      <w:bookmarkStart w:id="34" w:name="_GoBack"/>
      <w:bookmarkEnd w:id="34"/>
      <w:r>
        <w:rPr>
          <w:rFonts w:hint="eastAsia" w:ascii="宋体" w:hAnsi="宋体" w:eastAsia="宋体" w:cs="宋体"/>
          <w:b/>
          <w:bCs/>
          <w:i w:val="0"/>
          <w:iCs w:val="0"/>
          <w:caps w:val="0"/>
          <w:color w:val="auto"/>
          <w:spacing w:val="0"/>
          <w:sz w:val="39"/>
          <w:szCs w:val="39"/>
          <w:highlight w:val="none"/>
        </w:rPr>
        <w:t>第六章 政府采购合同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参考文本</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合同编号：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i w:val="0"/>
          <w:iCs w:val="0"/>
          <w:caps w:val="0"/>
          <w:color w:val="auto"/>
          <w:spacing w:val="0"/>
          <w:sz w:val="36"/>
          <w:szCs w:val="36"/>
          <w:highlight w:val="none"/>
        </w:rPr>
        <w:t>福建省政府采购合同（货物类）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编制说明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376" w:right="376" w:firstLine="0"/>
        <w:jc w:val="both"/>
        <w:textAlignment w:val="auto"/>
        <w:rPr>
          <w:rFonts w:hint="eastAsia" w:ascii="宋体" w:hAnsi="宋体" w:eastAsia="宋体" w:cs="宋体"/>
          <w:i w:val="0"/>
          <w:iCs w:val="0"/>
          <w:caps w:val="0"/>
          <w:color w:val="auto"/>
          <w:spacing w:val="0"/>
          <w:sz w:val="24"/>
          <w:szCs w:val="24"/>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1.签订合同应遵守《中华人民共和国政府采购法》及其实施条例、《中华人民共和国民法典》等法律法规及其他有关规定。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3.政府有关主管部门对若干合同有规范文本的，可使用相应合同文本。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4.本合同范本仅供参考，采购人应当根据采购项目的实际需求对合同条款进行修改、补充。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甲方： 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住所地： 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联系人： 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联系电话：___________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传真：___________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电子邮箱：___________</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6" w:right="376"/>
        <w:jc w:val="left"/>
        <w:textAlignment w:val="auto"/>
        <w:rPr>
          <w:color w:val="auto"/>
          <w:highlight w:val="none"/>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乙方： 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住所地： 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联系人：___________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联系电话：___________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传真：___________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电子邮箱：___________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根据项目编号为________ 的 ___________项目（以下简称：“本项目”）的采购结果，遵循平等、自愿、公平和诚实信用的原则，双方签署本合同，具体内容如下：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一、合同组成部分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1.1本合同条款及附件；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1.2采购文件及其附件、补充文件；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1.3乙方的响应文件及其附件、补充文件；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1.4其他文件或材料：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二、合同标的</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6" w:right="376"/>
        <w:jc w:val="left"/>
        <w:textAlignment w:val="auto"/>
        <w:rPr>
          <w:color w:val="auto"/>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三、合同金额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3.1合同总价：人民币（大写）_________ 元（￥_________元）；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3.2合同总价组成：___________；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3.3其他需说明事项：___________；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四、合同标的交付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4.1交付时间：___________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4.2交付地点：___________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4.3交付条件：___________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4.4供货要求：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（4）其他供货要求：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五、质量标准及要求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5.1质量标准及要求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（2）其他质量要求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5.2节能环保产品要求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5.3质量保证范围、质量保证期及售后服务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（1）质量保证范围：___________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（2）本合同乙方所供应的货物质量保证期自验收合格之日起{_______月。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（3）售后服务应按法律法规和采购文件约定执行，具体如下：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5.4商品安全责任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商品安全责任应按照法律法规和采购文件的规定执行，具体如下：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六、安装调试、验收及退、换货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6.1安装调试、验收应按照采购文件、乙方响应文件的规定或约定进行，具体如下：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6.2本项目是否邀请其他投标人参与验收：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不邀请。  邀请，具体如下：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6.3本项目是否邀请专家参与验收：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不邀请。  邀请，具体如下：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6.4本项目是否邀请国家认可的质量检测机构参与验收：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不邀请。  邀请，具体如下：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6.5履约验收：___________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6.6退、换货：___________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6.7其他：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七、资金支付方式、条件和时间</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6" w:right="376"/>
        <w:jc w:val="left"/>
        <w:textAlignment w:val="auto"/>
        <w:rPr>
          <w:color w:val="auto"/>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八、履约保证金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□有，□无。具体如下违约：（按照采购文件规定填写）。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8.1乙方向甲方缴纳人民币 元（大写： ）作为本合同的履约保证金。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8.2履约保证金缴纳形式：支票/汇票/电汇/保函等非现金形式。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8.3履约保证金退还： （根据实际情况填写）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九、合同期限</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6" w:right="376"/>
        <w:jc w:val="left"/>
        <w:textAlignment w:val="auto"/>
        <w:rPr>
          <w:color w:val="auto"/>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十、违约责任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10.1甲方违约责任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（1）甲方无正当理由拒收乙方交付的合格产品的，甲方向乙方偿付拒收货款总值_____的违约金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（2）甲方无故逾期验收和办理合同款项支付手续的,甲方应按逾期付款总额每日_______向乙方支付违约金。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（3）其他违约情形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376" w:right="376" w:firstLine="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10.2乙方违约责任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（3）乙方不按合同约定履约的，甲方可以解除采购合同，并对乙方已缴纳的履约保证金作“不予退还”处理。同时，乙方还须按向甲方支付违约金：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（4）其他违约情形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十一、不可抗力事件处理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十二、保密条款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12.1对于在采购和合同履行过程中所获悉的属于保密的内容，甲、乙双方均负有保密义务。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12.2其他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十三、解决争议的方法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13.1甲、乙双方协商解决。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13.2若协商解决不成，双方明确按以下第__方式解决：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1、提交仲裁委员会仲裁，具体如下：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2、向人民法院提起诉讼，具体如下：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十四、合同其他条款</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6" w:right="376"/>
        <w:jc w:val="left"/>
        <w:textAlignment w:val="auto"/>
        <w:rPr>
          <w:color w:val="auto"/>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十五、其他约定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15.1合同文件与本合同具有同等法律效力。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15.3本合同未尽事宜，遵照《中华人民共和国民法典》有关条文执行。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15.4本合同正本一式_______份，具有同等法律效力，甲方、乙方各执_______份；副本_______份，_______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15.5本合同已用于政府采购合同融资，为本项目提供合同融资的金融机构为：_______，甲乙双方应当按照融资合同的约定进行资金使用及款项支付。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中标（成交）供应商应于采购合同签订之日起_______内，向发放政采贷的金融机构提交政府采购中标（成交）通知书和政府采购合同，贷款金额以政府采购合同金额为限。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15.6其他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十六、合同附件</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6" w:right="376"/>
        <w:jc w:val="left"/>
        <w:textAlignment w:val="auto"/>
        <w:rPr>
          <w:color w:val="auto"/>
          <w:highlight w:val="none"/>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甲方（采购人）：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法定（授权）代表人：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纳税人识别号：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开户银行：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账号：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乙方（中标或</w:t>
      </w:r>
      <w:r>
        <w:rPr>
          <w:rFonts w:hint="eastAsia" w:ascii="宋体" w:hAnsi="宋体" w:eastAsia="宋体" w:cs="宋体"/>
          <w:i w:val="0"/>
          <w:iCs w:val="0"/>
          <w:caps w:val="0"/>
          <w:color w:val="auto"/>
          <w:spacing w:val="0"/>
          <w:sz w:val="24"/>
          <w:szCs w:val="24"/>
          <w:highlight w:val="none"/>
          <w:lang w:eastAsia="zh-CN"/>
        </w:rPr>
        <w:t>中标人</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法定（授权）代表人：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纳税人识别号：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开户银行：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账号：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签订地点：__________</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签订日期：___年___月___日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39"/>
          <w:szCs w:val="39"/>
          <w:highlight w:val="none"/>
        </w:rPr>
      </w:pPr>
      <w:r>
        <w:rPr>
          <w:rFonts w:hint="eastAsia" w:ascii="宋体" w:hAnsi="宋体" w:eastAsia="宋体" w:cs="宋体"/>
          <w:b/>
          <w:bCs/>
          <w:i w:val="0"/>
          <w:iCs w:val="0"/>
          <w:caps w:val="0"/>
          <w:color w:val="auto"/>
          <w:spacing w:val="0"/>
          <w:sz w:val="39"/>
          <w:szCs w:val="39"/>
          <w:highlight w:val="none"/>
        </w:rPr>
        <w:t>第七章 电子投标文件格式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编制说明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1、除招标文件另有规定外，本章中：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1.1涉及投标人的“全称”：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（1）不接受联合体投标的，指投标人的全称。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（2）接受联合体投标且投标人为联合体的，指牵头方的全称并加注（联合体牵头方），即应表述为：“牵头方的全称（联合体牵头方）”。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1.2涉及投标人“加盖单位公章”：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（1）不接受联合体投标的，指加盖投标人的单位公章。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（2）接受联合体投标且投标人为联合体的，指加盖联合体牵头方的单位公章。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1.3涉及“投标人代表签字”：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（1）不接受联合体投标的，指由投标人的单位负责人或其授权的委托代理人签字，由委托代理人签字的，应提供“单位授权书”。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（2）接受联合体投标且投标人为联合体的，指由联合体牵头方的单位负责人或其授权的委托代理人签字，由委托代理人签字的，应提供“单位授权书”。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1.4“其他组织”指合伙企业、非企业专业服务机构、个体工商户、农村承包经营户等。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1.5“自然人”指具有完全民事行为能力、能够承担民事责任和义务的中国公民。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2、除招标文件另有规定外，本章中“投标人的资格及资信证明文件”：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2.1投标人应按照招标文件第四章第1.3条第（2）款规定及本章规定进行编制，如有必要，可增加附页，附页作为资格及资信文件的组成部分。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2.2接受联合体投标且投标人为联合体的，联合体中的各方均应按照本章第2.1条规定提交相应的全部资料。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3、投标人对电子投标文件的索引应编制页码。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4、本章提供格式仅供参考，投标人应根据自身实际情况制作电子投标文件。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封面格式(资格及资信证明部分)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78"/>
          <w:szCs w:val="78"/>
          <w:highlight w:val="none"/>
        </w:rPr>
      </w:pPr>
      <w:r>
        <w:rPr>
          <w:rFonts w:hint="eastAsia" w:ascii="宋体" w:hAnsi="宋体" w:eastAsia="宋体" w:cs="宋体"/>
          <w:b/>
          <w:bCs/>
          <w:i w:val="0"/>
          <w:iCs w:val="0"/>
          <w:caps w:val="0"/>
          <w:color w:val="auto"/>
          <w:spacing w:val="0"/>
          <w:sz w:val="78"/>
          <w:szCs w:val="78"/>
          <w:highlight w:val="none"/>
        </w:rPr>
        <w:t>福建省政府采购投标文件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78"/>
          <w:szCs w:val="78"/>
          <w:highlight w:val="none"/>
        </w:rPr>
      </w:pPr>
      <w:r>
        <w:rPr>
          <w:rFonts w:hint="eastAsia" w:ascii="宋体" w:hAnsi="宋体" w:eastAsia="宋体" w:cs="宋体"/>
          <w:b/>
          <w:bCs/>
          <w:i w:val="0"/>
          <w:iCs w:val="0"/>
          <w:caps w:val="0"/>
          <w:color w:val="auto"/>
          <w:spacing w:val="0"/>
          <w:sz w:val="78"/>
          <w:szCs w:val="78"/>
          <w:highlight w:val="none"/>
        </w:rPr>
        <w:t>（资格及资信证明部分）</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5" w:right="375" w:firstLine="0"/>
        <w:jc w:val="left"/>
        <w:textAlignment w:val="auto"/>
        <w:rPr>
          <w:rFonts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39"/>
          <w:szCs w:val="39"/>
          <w:highlight w:val="none"/>
        </w:rPr>
      </w:pPr>
      <w:r>
        <w:rPr>
          <w:rFonts w:hint="eastAsia" w:ascii="宋体" w:hAnsi="宋体" w:eastAsia="宋体" w:cs="宋体"/>
          <w:b/>
          <w:bCs/>
          <w:i w:val="0"/>
          <w:iCs w:val="0"/>
          <w:caps w:val="0"/>
          <w:color w:val="auto"/>
          <w:spacing w:val="0"/>
          <w:sz w:val="39"/>
          <w:szCs w:val="39"/>
          <w:highlight w:val="none"/>
        </w:rPr>
        <w:t>（填写正本或副本）</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5" w:right="375"/>
        <w:jc w:val="left"/>
        <w:textAlignment w:val="auto"/>
        <w:rPr>
          <w:color w:val="auto"/>
          <w:highlight w:val="none"/>
        </w:rPr>
      </w:pP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（项目名称：（由投标人填写）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（备案编号：（由投标人填写）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（项目编号：（由投标人填写）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（所投采购包：（由投标人填写）</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5" w:right="375"/>
        <w:jc w:val="left"/>
        <w:textAlignment w:val="auto"/>
        <w:rPr>
          <w:color w:val="auto"/>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投标人：（填写“全称”）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（由投标人填写）年（由投标人填写）月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索引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一、投标函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二、投标人的资格及资信证明文件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三、投标保证金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资格及资信证明部分中不得出现报价部分的全部或部分的投标报价信息（或组成资料），否则资格审查不合格。（联合体协议及分包意向协议中的比例规定，不适用本条款）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一、投标函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（采购人或采购代理机构）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兹收到贵单位关于</w:t>
      </w:r>
      <w:r>
        <w:rPr>
          <w:rFonts w:hint="eastAsia" w:ascii="宋体" w:hAnsi="宋体" w:eastAsia="宋体" w:cs="宋体"/>
          <w:i w:val="0"/>
          <w:iCs w:val="0"/>
          <w:caps w:val="0"/>
          <w:color w:val="auto"/>
          <w:spacing w:val="0"/>
          <w:sz w:val="24"/>
          <w:szCs w:val="24"/>
          <w:highlight w:val="none"/>
          <w:u w:val="single"/>
        </w:rPr>
        <w:t>（填写“项目名称”） </w:t>
      </w:r>
      <w:r>
        <w:rPr>
          <w:rFonts w:hint="eastAsia" w:ascii="宋体" w:hAnsi="宋体" w:eastAsia="宋体" w:cs="宋体"/>
          <w:i w:val="0"/>
          <w:iCs w:val="0"/>
          <w:caps w:val="0"/>
          <w:color w:val="auto"/>
          <w:spacing w:val="0"/>
          <w:sz w:val="24"/>
          <w:szCs w:val="24"/>
          <w:highlight w:val="none"/>
        </w:rPr>
        <w:t>项目</w:t>
      </w:r>
      <w:r>
        <w:rPr>
          <w:rFonts w:hint="eastAsia" w:ascii="宋体" w:hAnsi="宋体" w:eastAsia="宋体" w:cs="宋体"/>
          <w:i w:val="0"/>
          <w:iCs w:val="0"/>
          <w:caps w:val="0"/>
          <w:color w:val="auto"/>
          <w:spacing w:val="0"/>
          <w:sz w:val="24"/>
          <w:szCs w:val="24"/>
          <w:highlight w:val="none"/>
          <w:u w:val="single"/>
        </w:rPr>
        <w:t>（项目编号：　　　　　） </w:t>
      </w:r>
      <w:r>
        <w:rPr>
          <w:rFonts w:hint="eastAsia" w:ascii="宋体" w:hAnsi="宋体" w:eastAsia="宋体" w:cs="宋体"/>
          <w:i w:val="0"/>
          <w:iCs w:val="0"/>
          <w:caps w:val="0"/>
          <w:color w:val="auto"/>
          <w:spacing w:val="0"/>
          <w:sz w:val="24"/>
          <w:szCs w:val="24"/>
          <w:highlight w:val="none"/>
        </w:rPr>
        <w:t>的投标邀请，本投标人代表</w:t>
      </w:r>
      <w:r>
        <w:rPr>
          <w:rFonts w:hint="eastAsia" w:ascii="宋体" w:hAnsi="宋体" w:eastAsia="宋体" w:cs="宋体"/>
          <w:i w:val="0"/>
          <w:iCs w:val="0"/>
          <w:caps w:val="0"/>
          <w:color w:val="auto"/>
          <w:spacing w:val="0"/>
          <w:sz w:val="24"/>
          <w:szCs w:val="24"/>
          <w:highlight w:val="none"/>
          <w:u w:val="single"/>
        </w:rPr>
        <w:t>（填写“全名”） </w:t>
      </w:r>
      <w:r>
        <w:rPr>
          <w:rFonts w:hint="eastAsia" w:ascii="宋体" w:hAnsi="宋体" w:eastAsia="宋体" w:cs="宋体"/>
          <w:i w:val="0"/>
          <w:iCs w:val="0"/>
          <w:caps w:val="0"/>
          <w:color w:val="auto"/>
          <w:spacing w:val="0"/>
          <w:sz w:val="24"/>
          <w:szCs w:val="24"/>
          <w:highlight w:val="none"/>
        </w:rPr>
        <w:t>已获得我方正式授权并代表投标人（填写“全称”）参加投标，并提交电子投标文件。我方提交的全部电子投标文件由下述部分组成：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（1）资格及资信证明部分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①投标函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②投标人的资格及资信证明文件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③投标保证金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（2）报价部分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①开标一览表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②投标分项报价表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③招标文件规定的价格扣除证明材料（若有）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④招标文件规定的加分证明材料（若有）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（3）技术商务部分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①标的说明一览表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②技术和服务要求响应表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③商务条件响应表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④投标人提交的其他资料（若有）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根据本函，本投标人代表宣布我方保证遵守招标文件的全部规定，同时：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1、确认：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1.1所投采购包的投标报价详见“开标一览表”及“投标分项报价表”。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1.2我方已详细审查全部招标文件[包括但不限于：有关附件（若有）、澄清或修改（若有）等]，并自行承担因对全部招标文件理解不正确或误解而产生的相应后果和责任。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2、承诺及声明：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2.1我方具备招标文件第一章载明的“投标人的资格要求”且符合招标文件第三章载明的“二、投标人”之规定，否则投标无效。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2.2我方提交的电子投标文件各组成部分的全部内容及资料是不可割离且真实、有效、准确、完整和不具有任何误导性的，否则产生不利后果由我方承担责任。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2.3我方提供的标的价格不高于同期市场价格，否则产生不利后果由我方承担责任。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2.4投标保证金：若出现招标文件第三章规定的不予退还情形，同意贵单位不予退还。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2.5投标有效期：按照招标文件第三章规定执行，并在招标文件第二章载明的期限内保持有效。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2.6若中标，将按照招标文件、我方电子投标文件及政府采购合同履行责任和义务。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2.7若贵单位要求，我方同意提供与本项目投标有关的一切资料、数据或文件，并完全理解贵单位不一定要接受最低的投标报价或收到的任何投标。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2.8我方承诺电子投标文件所提供的全部资料真实可靠，并接受评标委员会、采购人、采购代理机构、监管部门进一步审查其中任何资料真实性的要求。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2.9除招标文件另有规定外，对于贵单位按照下述联络方式发出的任何信息或通知，均视为我方已收悉前述信息或通知的全部内容：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通信地址：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邮编：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联系方法：（包括但不限于：联系人、联系电话、手机、传真、电子邮箱等）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二、投标人的资格及资信证明文件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二-1单位授权书（若有）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（采购人或采购代理机构）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我方的单位负责人</w:t>
      </w:r>
      <w:r>
        <w:rPr>
          <w:rFonts w:hint="eastAsia" w:ascii="宋体" w:hAnsi="宋体" w:eastAsia="宋体" w:cs="宋体"/>
          <w:i w:val="0"/>
          <w:iCs w:val="0"/>
          <w:caps w:val="0"/>
          <w:color w:val="auto"/>
          <w:spacing w:val="0"/>
          <w:sz w:val="24"/>
          <w:szCs w:val="24"/>
          <w:highlight w:val="none"/>
          <w:u w:val="single"/>
        </w:rPr>
        <w:t>（填写“单位负责人全名”）</w:t>
      </w:r>
      <w:r>
        <w:rPr>
          <w:rFonts w:hint="eastAsia" w:ascii="宋体" w:hAnsi="宋体" w:eastAsia="宋体" w:cs="宋体"/>
          <w:i w:val="0"/>
          <w:iCs w:val="0"/>
          <w:caps w:val="0"/>
          <w:color w:val="auto"/>
          <w:spacing w:val="0"/>
          <w:sz w:val="24"/>
          <w:szCs w:val="24"/>
          <w:highlight w:val="none"/>
        </w:rPr>
        <w:t>授权</w:t>
      </w:r>
      <w:r>
        <w:rPr>
          <w:rFonts w:hint="eastAsia" w:ascii="宋体" w:hAnsi="宋体" w:eastAsia="宋体" w:cs="宋体"/>
          <w:i w:val="0"/>
          <w:iCs w:val="0"/>
          <w:caps w:val="0"/>
          <w:color w:val="auto"/>
          <w:spacing w:val="0"/>
          <w:sz w:val="24"/>
          <w:szCs w:val="24"/>
          <w:highlight w:val="none"/>
          <w:u w:val="single"/>
        </w:rPr>
        <w:t>（填写“投标人代表全名”）</w:t>
      </w:r>
      <w:r>
        <w:rPr>
          <w:rFonts w:hint="eastAsia" w:ascii="宋体" w:hAnsi="宋体" w:eastAsia="宋体" w:cs="宋体"/>
          <w:i w:val="0"/>
          <w:iCs w:val="0"/>
          <w:caps w:val="0"/>
          <w:color w:val="auto"/>
          <w:spacing w:val="0"/>
          <w:sz w:val="24"/>
          <w:szCs w:val="24"/>
          <w:highlight w:val="none"/>
        </w:rPr>
        <w:t>为投标人代表，代表我方参加</w:t>
      </w:r>
      <w:r>
        <w:rPr>
          <w:rFonts w:hint="eastAsia" w:ascii="宋体" w:hAnsi="宋体" w:eastAsia="宋体" w:cs="宋体"/>
          <w:i w:val="0"/>
          <w:iCs w:val="0"/>
          <w:caps w:val="0"/>
          <w:color w:val="auto"/>
          <w:spacing w:val="0"/>
          <w:sz w:val="24"/>
          <w:szCs w:val="24"/>
          <w:highlight w:val="none"/>
          <w:u w:val="single"/>
        </w:rPr>
        <w:t>（填写“项目名称”）</w:t>
      </w:r>
      <w:r>
        <w:rPr>
          <w:rFonts w:hint="eastAsia" w:ascii="宋体" w:hAnsi="宋体" w:eastAsia="宋体" w:cs="宋体"/>
          <w:i w:val="0"/>
          <w:iCs w:val="0"/>
          <w:caps w:val="0"/>
          <w:color w:val="auto"/>
          <w:spacing w:val="0"/>
          <w:sz w:val="24"/>
          <w:szCs w:val="24"/>
          <w:highlight w:val="none"/>
        </w:rPr>
        <w:t>项目（项目编号：</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投标人代表无转委权。特此授权。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（以下无正文）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单位负责人：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身份证号：</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手机：</w:t>
      </w:r>
      <w:r>
        <w:rPr>
          <w:rFonts w:hint="eastAsia" w:ascii="宋体" w:hAnsi="宋体" w:eastAsia="宋体" w:cs="宋体"/>
          <w:i w:val="0"/>
          <w:iCs w:val="0"/>
          <w:caps w:val="0"/>
          <w:color w:val="auto"/>
          <w:spacing w:val="0"/>
          <w:sz w:val="24"/>
          <w:szCs w:val="24"/>
          <w:highlight w:val="none"/>
          <w:u w:val="single"/>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投标人代表：</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身份证号：</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手机：</w:t>
      </w:r>
      <w:r>
        <w:rPr>
          <w:rFonts w:hint="eastAsia" w:ascii="宋体" w:hAnsi="宋体" w:eastAsia="宋体" w:cs="宋体"/>
          <w:i w:val="0"/>
          <w:iCs w:val="0"/>
          <w:caps w:val="0"/>
          <w:color w:val="auto"/>
          <w:spacing w:val="0"/>
          <w:sz w:val="24"/>
          <w:szCs w:val="24"/>
          <w:highlight w:val="none"/>
          <w:u w:val="single"/>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授权方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签署日期：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附：单位负责人、投标人代表的身份证正反面复印件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要求：真实有效且内容完整、清晰、整洁。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1、企业（银行、保险、石油石化、电力、电信等行业除外）、事业单位和社会团体法人的“单位负责人”指法定代表人，即与实际提交的“营业执照等证明文件”载明的一致。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3、投标人（自然人除外）：若投标人代表为单位授权的委托代理人，应提供本授权书；若投标人代表为单位负责人，应在此项下提交其身份证正反面复印件，可不提供本授权书。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4、投标人为自然人的，可不填写本授权书。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二-2营业执照等证明文件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（采购人或采购代理机构）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）投标人为法人（包括企业、事业单位和社会团体）的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现附上由</w:t>
      </w:r>
      <w:r>
        <w:rPr>
          <w:rFonts w:hint="eastAsia" w:ascii="宋体" w:hAnsi="宋体" w:eastAsia="宋体" w:cs="宋体"/>
          <w:i w:val="0"/>
          <w:iCs w:val="0"/>
          <w:caps w:val="0"/>
          <w:color w:val="auto"/>
          <w:spacing w:val="0"/>
          <w:sz w:val="24"/>
          <w:szCs w:val="24"/>
          <w:highlight w:val="none"/>
          <w:u w:val="single"/>
        </w:rPr>
        <w:t>（（填写“签发机关全称”）</w:t>
      </w:r>
      <w:r>
        <w:rPr>
          <w:rFonts w:hint="eastAsia" w:ascii="宋体" w:hAnsi="宋体" w:eastAsia="宋体" w:cs="宋体"/>
          <w:i w:val="0"/>
          <w:iCs w:val="0"/>
          <w:caps w:val="0"/>
          <w:color w:val="auto"/>
          <w:spacing w:val="0"/>
          <w:sz w:val="24"/>
          <w:szCs w:val="24"/>
          <w:highlight w:val="none"/>
        </w:rPr>
        <w:t>签发的我方统一社会信用代码（请填写法人的具体证照名称）复印件，该证明材料真实有效，否则我方负全部责任。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）投标人为非法人（包括其他组织、自然人）的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□现附上由</w:t>
      </w:r>
      <w:r>
        <w:rPr>
          <w:rFonts w:hint="eastAsia" w:ascii="宋体" w:hAnsi="宋体" w:eastAsia="宋体" w:cs="宋体"/>
          <w:i w:val="0"/>
          <w:iCs w:val="0"/>
          <w:caps w:val="0"/>
          <w:color w:val="auto"/>
          <w:spacing w:val="0"/>
          <w:sz w:val="24"/>
          <w:szCs w:val="24"/>
          <w:highlight w:val="none"/>
          <w:u w:val="single"/>
        </w:rPr>
        <w:t>（（填写“签发机关全称”）</w:t>
      </w:r>
      <w:r>
        <w:rPr>
          <w:rFonts w:hint="eastAsia" w:ascii="宋体" w:hAnsi="宋体" w:eastAsia="宋体" w:cs="宋体"/>
          <w:i w:val="0"/>
          <w:iCs w:val="0"/>
          <w:caps w:val="0"/>
          <w:color w:val="auto"/>
          <w:spacing w:val="0"/>
          <w:sz w:val="24"/>
          <w:szCs w:val="24"/>
          <w:highlight w:val="none"/>
        </w:rPr>
        <w:t>签发的我方（请填写非自然人的非法人的具体证照名称）复印件，该证明材料真实有效，否则我方负全部责任。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□现附上由</w:t>
      </w:r>
      <w:r>
        <w:rPr>
          <w:rFonts w:hint="eastAsia" w:ascii="宋体" w:hAnsi="宋体" w:eastAsia="宋体" w:cs="宋体"/>
          <w:i w:val="0"/>
          <w:iCs w:val="0"/>
          <w:caps w:val="0"/>
          <w:color w:val="auto"/>
          <w:spacing w:val="0"/>
          <w:sz w:val="24"/>
          <w:szCs w:val="24"/>
          <w:highlight w:val="none"/>
          <w:u w:val="single"/>
        </w:rPr>
        <w:t>（（填写“签发机关全称”）</w:t>
      </w:r>
      <w:r>
        <w:rPr>
          <w:rFonts w:hint="eastAsia" w:ascii="宋体" w:hAnsi="宋体" w:eastAsia="宋体" w:cs="宋体"/>
          <w:i w:val="0"/>
          <w:iCs w:val="0"/>
          <w:caps w:val="0"/>
          <w:color w:val="auto"/>
          <w:spacing w:val="0"/>
          <w:sz w:val="24"/>
          <w:szCs w:val="24"/>
          <w:highlight w:val="none"/>
        </w:rPr>
        <w:t>签发的我方（请填写自然人的身份证件名称）复印件，该证明材料真实有效，否则我方负全部责任。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1、请投标人按照实际情况编制填写，在相应的（）中打“√”并选择相应的“□”（若有）后，再按照本格式的要求提供相应证明材料的复印件。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二-3财务状况报告（财务报告、或资信证明）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（采购人或采购代理机构）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）投标人提供财务报告的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□企业适用：现附上我方</w:t>
      </w:r>
      <w:r>
        <w:rPr>
          <w:rFonts w:hint="eastAsia" w:ascii="宋体" w:hAnsi="宋体" w:eastAsia="宋体" w:cs="宋体"/>
          <w:i w:val="0"/>
          <w:iCs w:val="0"/>
          <w:caps w:val="0"/>
          <w:color w:val="auto"/>
          <w:spacing w:val="0"/>
          <w:sz w:val="24"/>
          <w:szCs w:val="24"/>
          <w:highlight w:val="none"/>
          <w:u w:val="single"/>
        </w:rPr>
        <w:t>（填写“具体的年度、或半年度、季度”）</w:t>
      </w:r>
      <w:r>
        <w:rPr>
          <w:rFonts w:hint="eastAsia" w:ascii="宋体" w:hAnsi="宋体" w:eastAsia="宋体" w:cs="宋体"/>
          <w:i w:val="0"/>
          <w:iCs w:val="0"/>
          <w:caps w:val="0"/>
          <w:color w:val="auto"/>
          <w:spacing w:val="0"/>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□事业单位适用：现附上我方</w:t>
      </w:r>
      <w:r>
        <w:rPr>
          <w:rFonts w:hint="eastAsia" w:ascii="宋体" w:hAnsi="宋体" w:eastAsia="宋体" w:cs="宋体"/>
          <w:i w:val="0"/>
          <w:iCs w:val="0"/>
          <w:caps w:val="0"/>
          <w:color w:val="auto"/>
          <w:spacing w:val="0"/>
          <w:sz w:val="24"/>
          <w:szCs w:val="24"/>
          <w:highlight w:val="none"/>
          <w:u w:val="single"/>
        </w:rPr>
        <w:t>（填写“具体的年度、或半年度、或季度”）</w:t>
      </w:r>
      <w:r>
        <w:rPr>
          <w:rFonts w:hint="eastAsia" w:ascii="宋体" w:hAnsi="宋体" w:eastAsia="宋体" w:cs="宋体"/>
          <w:i w:val="0"/>
          <w:iCs w:val="0"/>
          <w:caps w:val="0"/>
          <w:color w:val="auto"/>
          <w:spacing w:val="0"/>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□社会团体、民办非企适用：现附上我方</w:t>
      </w:r>
      <w:r>
        <w:rPr>
          <w:rFonts w:hint="eastAsia" w:ascii="宋体" w:hAnsi="宋体" w:eastAsia="宋体" w:cs="宋体"/>
          <w:i w:val="0"/>
          <w:iCs w:val="0"/>
          <w:caps w:val="0"/>
          <w:color w:val="auto"/>
          <w:spacing w:val="0"/>
          <w:sz w:val="24"/>
          <w:szCs w:val="24"/>
          <w:highlight w:val="none"/>
          <w:u w:val="single"/>
        </w:rPr>
        <w:t>（填写“具体的年度、或半年度、或季度”）</w:t>
      </w:r>
      <w:r>
        <w:rPr>
          <w:rFonts w:hint="eastAsia" w:ascii="宋体" w:hAnsi="宋体" w:eastAsia="宋体" w:cs="宋体"/>
          <w:i w:val="0"/>
          <w:iCs w:val="0"/>
          <w:caps w:val="0"/>
          <w:color w:val="auto"/>
          <w:spacing w:val="0"/>
          <w:sz w:val="24"/>
          <w:szCs w:val="24"/>
          <w:highlight w:val="none"/>
        </w:rPr>
        <w:t>财务报告复印件，包括资产负债表、业务活动表、现金流量表、会计师事务所营业执照和注册会计师资格证书，上述证明材料真实有效，否则我方负全部责任。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）投标人提供资信证明的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□非自然人适用（包括企业、事业单位、社会团体和其他组织）：现附上我方银行：</w:t>
      </w:r>
      <w:r>
        <w:rPr>
          <w:rFonts w:hint="eastAsia" w:ascii="宋体" w:hAnsi="宋体" w:eastAsia="宋体" w:cs="宋体"/>
          <w:i w:val="0"/>
          <w:iCs w:val="0"/>
          <w:caps w:val="0"/>
          <w:color w:val="auto"/>
          <w:spacing w:val="0"/>
          <w:sz w:val="24"/>
          <w:szCs w:val="24"/>
          <w:highlight w:val="none"/>
          <w:u w:val="single"/>
        </w:rPr>
        <w:t>（填写“开户银行全称”）</w:t>
      </w:r>
      <w:r>
        <w:rPr>
          <w:rFonts w:hint="eastAsia" w:ascii="宋体" w:hAnsi="宋体" w:eastAsia="宋体" w:cs="宋体"/>
          <w:i w:val="0"/>
          <w:iCs w:val="0"/>
          <w:caps w:val="0"/>
          <w:color w:val="auto"/>
          <w:spacing w:val="0"/>
          <w:sz w:val="24"/>
          <w:szCs w:val="24"/>
          <w:highlight w:val="none"/>
        </w:rPr>
        <w:t>出具的资信证明复印件，上述证明材料真实有效，否则我方负全部责任。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□自然人适用：现附上我方银行</w:t>
      </w:r>
      <w:r>
        <w:rPr>
          <w:rFonts w:hint="eastAsia" w:ascii="宋体" w:hAnsi="宋体" w:eastAsia="宋体" w:cs="宋体"/>
          <w:i w:val="0"/>
          <w:iCs w:val="0"/>
          <w:caps w:val="0"/>
          <w:color w:val="auto"/>
          <w:spacing w:val="0"/>
          <w:sz w:val="24"/>
          <w:szCs w:val="24"/>
          <w:highlight w:val="none"/>
          <w:u w:val="single"/>
        </w:rPr>
        <w:t>：（填写自然人的“个人账户的开户银行全称”）</w:t>
      </w:r>
      <w:r>
        <w:rPr>
          <w:rFonts w:hint="eastAsia" w:ascii="宋体" w:hAnsi="宋体" w:eastAsia="宋体" w:cs="宋体"/>
          <w:i w:val="0"/>
          <w:iCs w:val="0"/>
          <w:caps w:val="0"/>
          <w:color w:val="auto"/>
          <w:spacing w:val="0"/>
          <w:sz w:val="24"/>
          <w:szCs w:val="24"/>
          <w:highlight w:val="none"/>
        </w:rPr>
        <w:t>出具的资信证明复印件，上述证明材料真实有效，否则我方负全部责任。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1、请投标人按照实际情况编制填写，在相应的（）中打“√”并选择相应的“□”（若有）后，再按照本格式的要求提供相应证明材料的复印件。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2、投标人提供的财务报告复印件（成立年限按照投标截止时间推算）应符合下列规定：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2.1成立年限满1年及以上的投标人，提供经审计的招标文件规定的年度财务报告。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2.2成立年限满半年但不足1年的投标人，提供该半年度中任一季度的季度财务报告或该半年度的半年度财务报告。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二-4依法缴纳税收证明材料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（采购人或采购代理机构）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1、依法缴纳税收的投标人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）法人（包括企业、事业单位和社会团体）的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现附上自</w:t>
      </w:r>
      <w:r>
        <w:rPr>
          <w:rFonts w:hint="eastAsia" w:ascii="宋体" w:hAnsi="宋体" w:eastAsia="宋体" w:cs="宋体"/>
          <w:i w:val="0"/>
          <w:iCs w:val="0"/>
          <w:caps w:val="0"/>
          <w:color w:val="auto"/>
          <w:spacing w:val="0"/>
          <w:sz w:val="24"/>
          <w:szCs w:val="24"/>
          <w:highlight w:val="none"/>
          <w:u w:val="single"/>
        </w:rPr>
        <w:t>　　年　　月　　日</w:t>
      </w:r>
      <w:r>
        <w:rPr>
          <w:rFonts w:hint="eastAsia" w:ascii="宋体" w:hAnsi="宋体" w:eastAsia="宋体" w:cs="宋体"/>
          <w:i w:val="0"/>
          <w:iCs w:val="0"/>
          <w:caps w:val="0"/>
          <w:color w:val="auto"/>
          <w:spacing w:val="0"/>
          <w:sz w:val="24"/>
          <w:szCs w:val="24"/>
          <w:highlight w:val="none"/>
        </w:rPr>
        <w:t>至</w:t>
      </w:r>
      <w:r>
        <w:rPr>
          <w:rFonts w:hint="eastAsia" w:ascii="宋体" w:hAnsi="宋体" w:eastAsia="宋体" w:cs="宋体"/>
          <w:i w:val="0"/>
          <w:iCs w:val="0"/>
          <w:caps w:val="0"/>
          <w:color w:val="auto"/>
          <w:spacing w:val="0"/>
          <w:sz w:val="24"/>
          <w:szCs w:val="24"/>
          <w:highlight w:val="none"/>
          <w:u w:val="single"/>
        </w:rPr>
        <w:t>　　年　　月　　日</w:t>
      </w:r>
      <w:r>
        <w:rPr>
          <w:rFonts w:hint="eastAsia" w:ascii="宋体" w:hAnsi="宋体" w:eastAsia="宋体" w:cs="宋体"/>
          <w:i w:val="0"/>
          <w:iCs w:val="0"/>
          <w:caps w:val="0"/>
          <w:color w:val="auto"/>
          <w:spacing w:val="0"/>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）非法人（包括其他组织、自然人）的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现附上自</w:t>
      </w:r>
      <w:r>
        <w:rPr>
          <w:rFonts w:hint="eastAsia" w:ascii="宋体" w:hAnsi="宋体" w:eastAsia="宋体" w:cs="宋体"/>
          <w:i w:val="0"/>
          <w:iCs w:val="0"/>
          <w:caps w:val="0"/>
          <w:color w:val="auto"/>
          <w:spacing w:val="0"/>
          <w:sz w:val="24"/>
          <w:szCs w:val="24"/>
          <w:highlight w:val="none"/>
          <w:u w:val="single"/>
        </w:rPr>
        <w:t>　　年　　月　　日</w:t>
      </w:r>
      <w:r>
        <w:rPr>
          <w:rFonts w:hint="eastAsia" w:ascii="宋体" w:hAnsi="宋体" w:eastAsia="宋体" w:cs="宋体"/>
          <w:i w:val="0"/>
          <w:iCs w:val="0"/>
          <w:caps w:val="0"/>
          <w:color w:val="auto"/>
          <w:spacing w:val="0"/>
          <w:sz w:val="24"/>
          <w:szCs w:val="24"/>
          <w:highlight w:val="none"/>
        </w:rPr>
        <w:t>至</w:t>
      </w:r>
      <w:r>
        <w:rPr>
          <w:rFonts w:hint="eastAsia" w:ascii="宋体" w:hAnsi="宋体" w:eastAsia="宋体" w:cs="宋体"/>
          <w:i w:val="0"/>
          <w:iCs w:val="0"/>
          <w:caps w:val="0"/>
          <w:color w:val="auto"/>
          <w:spacing w:val="0"/>
          <w:sz w:val="24"/>
          <w:szCs w:val="24"/>
          <w:highlight w:val="none"/>
          <w:u w:val="single"/>
        </w:rPr>
        <w:t>　　年　　月　　日</w:t>
      </w:r>
      <w:r>
        <w:rPr>
          <w:rFonts w:hint="eastAsia" w:ascii="宋体" w:hAnsi="宋体" w:eastAsia="宋体" w:cs="宋体"/>
          <w:i w:val="0"/>
          <w:iCs w:val="0"/>
          <w:caps w:val="0"/>
          <w:color w:val="auto"/>
          <w:spacing w:val="0"/>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2、依法免税的投标人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）现附上我方依法免税的证明材料复印件，上述证明材料真实有效，否则我方负全部责任。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1、请投标人按照实际情况编制填写，在相应的（）中打“√”，并按照本格式的要求提供相应证明材料的复印件。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2、投标人提供的税收缴纳凭据复印件应符合下列规定：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2.1投标截止时间前（不含投标截止时间的当月）已依法缴纳税收的投标人，提供投标截止时间前六个月（不含投标截止时间的当月）中任一月份的税收缴纳凭据复印件。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2.2投标截止时间的当月成立的投标人，视同满足本项资格条件要求。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3、若为依法免税范围的投标人，提供依法免税证明材料的，视同满足本项资格条件要求。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二-5依法缴纳社会保障资金证明材料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（采购人或采购代理机构）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1、依法缴纳社会保障资金的投标人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）法人（包括企业、事业单位和社会团体）的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现附上自</w:t>
      </w:r>
      <w:r>
        <w:rPr>
          <w:rFonts w:hint="eastAsia" w:ascii="宋体" w:hAnsi="宋体" w:eastAsia="宋体" w:cs="宋体"/>
          <w:i w:val="0"/>
          <w:iCs w:val="0"/>
          <w:caps w:val="0"/>
          <w:color w:val="auto"/>
          <w:spacing w:val="0"/>
          <w:sz w:val="24"/>
          <w:szCs w:val="24"/>
          <w:highlight w:val="none"/>
          <w:u w:val="single"/>
        </w:rPr>
        <w:t>　　年　　月　　日</w:t>
      </w:r>
      <w:r>
        <w:rPr>
          <w:rFonts w:hint="eastAsia" w:ascii="宋体" w:hAnsi="宋体" w:eastAsia="宋体" w:cs="宋体"/>
          <w:i w:val="0"/>
          <w:iCs w:val="0"/>
          <w:caps w:val="0"/>
          <w:color w:val="auto"/>
          <w:spacing w:val="0"/>
          <w:sz w:val="24"/>
          <w:szCs w:val="24"/>
          <w:highlight w:val="none"/>
        </w:rPr>
        <w:t>至</w:t>
      </w:r>
      <w:r>
        <w:rPr>
          <w:rFonts w:hint="eastAsia" w:ascii="宋体" w:hAnsi="宋体" w:eastAsia="宋体" w:cs="宋体"/>
          <w:i w:val="0"/>
          <w:iCs w:val="0"/>
          <w:caps w:val="0"/>
          <w:color w:val="auto"/>
          <w:spacing w:val="0"/>
          <w:sz w:val="24"/>
          <w:szCs w:val="24"/>
          <w:highlight w:val="none"/>
          <w:u w:val="single"/>
        </w:rPr>
        <w:t>　　年　　月　　日</w:t>
      </w:r>
      <w:r>
        <w:rPr>
          <w:rFonts w:hint="eastAsia" w:ascii="宋体" w:hAnsi="宋体" w:eastAsia="宋体" w:cs="宋体"/>
          <w:i w:val="0"/>
          <w:iCs w:val="0"/>
          <w:caps w:val="0"/>
          <w:color w:val="auto"/>
          <w:spacing w:val="0"/>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）非法人（包括其他组织、自然人）的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自</w:t>
      </w:r>
      <w:r>
        <w:rPr>
          <w:rFonts w:hint="eastAsia" w:ascii="宋体" w:hAnsi="宋体" w:eastAsia="宋体" w:cs="宋体"/>
          <w:i w:val="0"/>
          <w:iCs w:val="0"/>
          <w:caps w:val="0"/>
          <w:color w:val="auto"/>
          <w:spacing w:val="0"/>
          <w:sz w:val="24"/>
          <w:szCs w:val="24"/>
          <w:highlight w:val="none"/>
          <w:u w:val="single"/>
        </w:rPr>
        <w:t>　　年　　月　　日</w:t>
      </w:r>
      <w:r>
        <w:rPr>
          <w:rFonts w:hint="eastAsia" w:ascii="宋体" w:hAnsi="宋体" w:eastAsia="宋体" w:cs="宋体"/>
          <w:i w:val="0"/>
          <w:iCs w:val="0"/>
          <w:caps w:val="0"/>
          <w:color w:val="auto"/>
          <w:spacing w:val="0"/>
          <w:sz w:val="24"/>
          <w:szCs w:val="24"/>
          <w:highlight w:val="none"/>
        </w:rPr>
        <w:t>至</w:t>
      </w:r>
      <w:r>
        <w:rPr>
          <w:rFonts w:hint="eastAsia" w:ascii="宋体" w:hAnsi="宋体" w:eastAsia="宋体" w:cs="宋体"/>
          <w:i w:val="0"/>
          <w:iCs w:val="0"/>
          <w:caps w:val="0"/>
          <w:color w:val="auto"/>
          <w:spacing w:val="0"/>
          <w:sz w:val="24"/>
          <w:szCs w:val="24"/>
          <w:highlight w:val="none"/>
          <w:u w:val="single"/>
        </w:rPr>
        <w:t>　　年　　月　　日</w:t>
      </w:r>
      <w:r>
        <w:rPr>
          <w:rFonts w:hint="eastAsia" w:ascii="宋体" w:hAnsi="宋体" w:eastAsia="宋体" w:cs="宋体"/>
          <w:i w:val="0"/>
          <w:iCs w:val="0"/>
          <w:caps w:val="0"/>
          <w:color w:val="auto"/>
          <w:spacing w:val="0"/>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2、依法不需要缴纳或暂缓缴纳社会保障资金的投标人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）现附上我方依法不需要缴纳或暂缓缴纳社会保障资金证明材料复印件，上述证明材料真实有效，否则我方负全部责任。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1、请投标人按照实际情况编制填写，在相应的（）中打“√”，并按照本格式的要求提供相应证明材料的复印件。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2、投标人提供的社会保障资金缴纳凭据复印件应符合下列规定：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2.2投标截止时间的当月成立的投标人，视同满足本项资格条件要求。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3、若为依法不需要缴纳或暂缓缴纳社会保障资金的投标人，提供依法不需要缴纳或暂缓缴纳社会保障资金证明材料的，视同满足本项资格条件要求。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二-6具备履行合同所必需设备和专业技术能力的声明函（若有）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（采购人或采购代理机构）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我方具备履行合同所必需的设备和专业技术能力，否则产生不利后果由我方承担责任。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特此声明。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1、招标文件未要求投标人提供“具备履行合同所必需的设备和专业技术能力专项证明材料”的，投标人应提供本声明函。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2、招标文件要求投标人提供“具备履行合同所必需的设备和专业技术能力专项证明材料”的，投标人可不提供本声明函。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3、请投标人根据实际情况如实声明，否则视为提供虚假材料。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二-7参加采购活动前三年内在经营活动中没有重大违法记录书面声明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（采购人或采购代理机构）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84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特此声明。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请投标人根据实际情况如实声明，否则视为提供虚假材料。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二-8信用记录查询提示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1、由资格审查小组通过网站查询并打印投标人的信用记录。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二-9中小企业声明函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（以资格条件落实中小企业扶持政策时适用，若有）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中小企业声明函（货物）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highlight w:val="none"/>
          <w:u w:val="single"/>
        </w:rPr>
        <w:t>（单位名称）</w:t>
      </w:r>
      <w:r>
        <w:rPr>
          <w:rFonts w:hint="eastAsia" w:ascii="宋体" w:hAnsi="宋体" w:eastAsia="宋体" w:cs="宋体"/>
          <w:i w:val="0"/>
          <w:iCs w:val="0"/>
          <w:caps w:val="0"/>
          <w:color w:val="auto"/>
          <w:spacing w:val="0"/>
          <w:sz w:val="24"/>
          <w:szCs w:val="24"/>
          <w:highlight w:val="none"/>
        </w:rPr>
        <w:t>的</w:t>
      </w:r>
      <w:r>
        <w:rPr>
          <w:rFonts w:hint="eastAsia" w:ascii="宋体" w:hAnsi="宋体" w:eastAsia="宋体" w:cs="宋体"/>
          <w:i w:val="0"/>
          <w:iCs w:val="0"/>
          <w:caps w:val="0"/>
          <w:color w:val="auto"/>
          <w:spacing w:val="0"/>
          <w:sz w:val="24"/>
          <w:szCs w:val="24"/>
          <w:highlight w:val="none"/>
          <w:u w:val="single"/>
        </w:rPr>
        <w:t>（项目名称）</w:t>
      </w:r>
      <w:r>
        <w:rPr>
          <w:rFonts w:hint="eastAsia" w:ascii="宋体" w:hAnsi="宋体" w:eastAsia="宋体" w:cs="宋体"/>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eastAsia="宋体" w:cs="宋体"/>
          <w:i w:val="0"/>
          <w:iCs w:val="0"/>
          <w:caps w:val="0"/>
          <w:color w:val="auto"/>
          <w:spacing w:val="0"/>
          <w:sz w:val="24"/>
          <w:szCs w:val="24"/>
          <w:highlight w:val="none"/>
          <w:u w:val="single"/>
        </w:rPr>
        <w:t> （标的名称） </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（采购文件中明确的所属行业）</w:t>
      </w:r>
      <w:r>
        <w:rPr>
          <w:rFonts w:hint="eastAsia" w:ascii="宋体" w:hAnsi="宋体" w:eastAsia="宋体" w:cs="宋体"/>
          <w:i w:val="0"/>
          <w:iCs w:val="0"/>
          <w:caps w:val="0"/>
          <w:color w:val="auto"/>
          <w:spacing w:val="0"/>
          <w:sz w:val="24"/>
          <w:szCs w:val="24"/>
          <w:highlight w:val="none"/>
        </w:rPr>
        <w:t>行业；制造商为</w:t>
      </w:r>
      <w:r>
        <w:rPr>
          <w:rFonts w:hint="eastAsia" w:ascii="宋体" w:hAnsi="宋体" w:eastAsia="宋体" w:cs="宋体"/>
          <w:i w:val="0"/>
          <w:iCs w:val="0"/>
          <w:caps w:val="0"/>
          <w:color w:val="auto"/>
          <w:spacing w:val="0"/>
          <w:sz w:val="24"/>
          <w:szCs w:val="24"/>
          <w:highlight w:val="none"/>
          <w:u w:val="single"/>
        </w:rPr>
        <w:t>（企业名称）</w:t>
      </w:r>
      <w:r>
        <w:rPr>
          <w:rFonts w:hint="eastAsia" w:ascii="宋体" w:hAnsi="宋体" w:eastAsia="宋体" w:cs="宋体"/>
          <w:i w:val="0"/>
          <w:iCs w:val="0"/>
          <w:caps w:val="0"/>
          <w:color w:val="auto"/>
          <w:spacing w:val="0"/>
          <w:sz w:val="24"/>
          <w:szCs w:val="24"/>
          <w:highlight w:val="none"/>
        </w:rPr>
        <w:t>，从业人员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w:t>
      </w:r>
      <w:r>
        <w:rPr>
          <w:rFonts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（中型企业、小型企业、微型企业）</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u w:val="single"/>
        </w:rPr>
        <w:t> （标的名称） </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（采购文件中明确的所属行业）</w:t>
      </w:r>
      <w:r>
        <w:rPr>
          <w:rFonts w:hint="eastAsia" w:ascii="宋体" w:hAnsi="宋体" w:eastAsia="宋体" w:cs="宋体"/>
          <w:i w:val="0"/>
          <w:iCs w:val="0"/>
          <w:caps w:val="0"/>
          <w:color w:val="auto"/>
          <w:spacing w:val="0"/>
          <w:sz w:val="24"/>
          <w:szCs w:val="24"/>
          <w:highlight w:val="none"/>
        </w:rPr>
        <w:t>行业；制造商为</w:t>
      </w:r>
      <w:r>
        <w:rPr>
          <w:rFonts w:hint="eastAsia" w:ascii="宋体" w:hAnsi="宋体" w:eastAsia="宋体" w:cs="宋体"/>
          <w:i w:val="0"/>
          <w:iCs w:val="0"/>
          <w:caps w:val="0"/>
          <w:color w:val="auto"/>
          <w:spacing w:val="0"/>
          <w:sz w:val="24"/>
          <w:szCs w:val="24"/>
          <w:highlight w:val="none"/>
          <w:u w:val="single"/>
        </w:rPr>
        <w:t>（企业名称）</w:t>
      </w:r>
      <w:r>
        <w:rPr>
          <w:rFonts w:hint="eastAsia" w:ascii="宋体" w:hAnsi="宋体" w:eastAsia="宋体" w:cs="宋体"/>
          <w:i w:val="0"/>
          <w:iCs w:val="0"/>
          <w:caps w:val="0"/>
          <w:color w:val="auto"/>
          <w:spacing w:val="0"/>
          <w:sz w:val="24"/>
          <w:szCs w:val="24"/>
          <w:highlight w:val="none"/>
        </w:rPr>
        <w:t>，从业人员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w:t>
      </w:r>
      <w:r>
        <w:rPr>
          <w:rFonts w:hint="eastAsia" w:ascii="宋体" w:hAnsi="宋体" w:eastAsia="宋体" w:cs="宋体"/>
          <w:i w:val="0"/>
          <w:iCs w:val="0"/>
          <w:caps w:val="0"/>
          <w:color w:val="auto"/>
          <w:spacing w:val="0"/>
          <w:sz w:val="24"/>
          <w:szCs w:val="24"/>
          <w:highlight w:val="none"/>
          <w:u w:val="single"/>
        </w:rPr>
        <w:t>（中型企业、小型企业、微型企业）</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以上企业，不属于大企业的分支机构，不存在控股股东为大企业的情形，也不存在与大企业的负责人为同一人的情形。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本企业对上述声明内容的真实性负责。如有虚假，将依法承担相应责任。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1、从业人员、营业收入、资产总额填报上一年度数据，无上一年度数据的新成立企业可不填报。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中小企业声明函（工程、服务）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highlight w:val="none"/>
          <w:u w:val="single"/>
        </w:rPr>
        <w:t>（单位名称）</w:t>
      </w:r>
      <w:r>
        <w:rPr>
          <w:rFonts w:hint="eastAsia" w:ascii="宋体" w:hAnsi="宋体" w:eastAsia="宋体" w:cs="宋体"/>
          <w:i w:val="0"/>
          <w:iCs w:val="0"/>
          <w:caps w:val="0"/>
          <w:color w:val="auto"/>
          <w:spacing w:val="0"/>
          <w:sz w:val="24"/>
          <w:szCs w:val="24"/>
          <w:highlight w:val="none"/>
        </w:rPr>
        <w:t>的</w:t>
      </w:r>
      <w:r>
        <w:rPr>
          <w:rFonts w:hint="eastAsia" w:ascii="宋体" w:hAnsi="宋体" w:eastAsia="宋体" w:cs="宋体"/>
          <w:i w:val="0"/>
          <w:iCs w:val="0"/>
          <w:caps w:val="0"/>
          <w:color w:val="auto"/>
          <w:spacing w:val="0"/>
          <w:sz w:val="24"/>
          <w:szCs w:val="24"/>
          <w:highlight w:val="none"/>
          <w:u w:val="single"/>
        </w:rPr>
        <w:t>（项目名称）</w:t>
      </w:r>
      <w:r>
        <w:rPr>
          <w:rFonts w:hint="eastAsia" w:ascii="宋体" w:hAnsi="宋体" w:eastAsia="宋体" w:cs="宋体"/>
          <w:i w:val="0"/>
          <w:iCs w:val="0"/>
          <w:caps w:val="0"/>
          <w:color w:val="auto"/>
          <w:spacing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eastAsia="宋体" w:cs="宋体"/>
          <w:i w:val="0"/>
          <w:iCs w:val="0"/>
          <w:caps w:val="0"/>
          <w:color w:val="auto"/>
          <w:spacing w:val="0"/>
          <w:sz w:val="24"/>
          <w:szCs w:val="24"/>
          <w:highlight w:val="none"/>
          <w:u w:val="single"/>
        </w:rPr>
        <w:t>（标的名称）</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（采购文件中明确的所属行业）</w:t>
      </w:r>
      <w:r>
        <w:rPr>
          <w:rFonts w:hint="eastAsia" w:ascii="宋体" w:hAnsi="宋体" w:eastAsia="宋体" w:cs="宋体"/>
          <w:i w:val="0"/>
          <w:iCs w:val="0"/>
          <w:caps w:val="0"/>
          <w:color w:val="auto"/>
          <w:spacing w:val="0"/>
          <w:sz w:val="24"/>
          <w:szCs w:val="24"/>
          <w:highlight w:val="none"/>
        </w:rPr>
        <w:t>；承建（承接）企业为</w:t>
      </w:r>
      <w:r>
        <w:rPr>
          <w:rFonts w:hint="eastAsia" w:ascii="宋体" w:hAnsi="宋体" w:eastAsia="宋体" w:cs="宋体"/>
          <w:i w:val="0"/>
          <w:iCs w:val="0"/>
          <w:caps w:val="0"/>
          <w:color w:val="auto"/>
          <w:spacing w:val="0"/>
          <w:sz w:val="24"/>
          <w:szCs w:val="24"/>
          <w:highlight w:val="none"/>
          <w:u w:val="single"/>
        </w:rPr>
        <w:t>（企业名称）</w:t>
      </w:r>
      <w:r>
        <w:rPr>
          <w:rFonts w:hint="eastAsia" w:ascii="宋体" w:hAnsi="宋体" w:eastAsia="宋体" w:cs="宋体"/>
          <w:i w:val="0"/>
          <w:iCs w:val="0"/>
          <w:caps w:val="0"/>
          <w:color w:val="auto"/>
          <w:spacing w:val="0"/>
          <w:sz w:val="24"/>
          <w:szCs w:val="24"/>
          <w:highlight w:val="none"/>
        </w:rPr>
        <w:t>，从业人员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（中型企业、小型企业、微型企业）</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u w:val="single"/>
        </w:rPr>
        <w:t>（标的名称）</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（采购文件中明确的所属行业）</w:t>
      </w:r>
      <w:r>
        <w:rPr>
          <w:rFonts w:hint="eastAsia" w:ascii="宋体" w:hAnsi="宋体" w:eastAsia="宋体" w:cs="宋体"/>
          <w:i w:val="0"/>
          <w:iCs w:val="0"/>
          <w:caps w:val="0"/>
          <w:color w:val="auto"/>
          <w:spacing w:val="0"/>
          <w:sz w:val="24"/>
          <w:szCs w:val="24"/>
          <w:highlight w:val="none"/>
        </w:rPr>
        <w:t>；承建（承接）企业为</w:t>
      </w:r>
      <w:r>
        <w:rPr>
          <w:rFonts w:hint="eastAsia" w:ascii="宋体" w:hAnsi="宋体" w:eastAsia="宋体" w:cs="宋体"/>
          <w:i w:val="0"/>
          <w:iCs w:val="0"/>
          <w:caps w:val="0"/>
          <w:color w:val="auto"/>
          <w:spacing w:val="0"/>
          <w:sz w:val="24"/>
          <w:szCs w:val="24"/>
          <w:highlight w:val="none"/>
          <w:u w:val="single"/>
        </w:rPr>
        <w:t>（企业名称）</w:t>
      </w:r>
      <w:r>
        <w:rPr>
          <w:rFonts w:hint="eastAsia" w:ascii="宋体" w:hAnsi="宋体" w:eastAsia="宋体" w:cs="宋体"/>
          <w:i w:val="0"/>
          <w:iCs w:val="0"/>
          <w:caps w:val="0"/>
          <w:color w:val="auto"/>
          <w:spacing w:val="0"/>
          <w:sz w:val="24"/>
          <w:szCs w:val="24"/>
          <w:highlight w:val="none"/>
        </w:rPr>
        <w:t>，从业人员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w:t>
      </w:r>
      <w:r>
        <w:rPr>
          <w:rFonts w:hint="eastAsia" w:ascii="宋体" w:hAnsi="宋体" w:eastAsia="宋体" w:cs="宋体"/>
          <w:i w:val="0"/>
          <w:iCs w:val="0"/>
          <w:caps w:val="0"/>
          <w:color w:val="auto"/>
          <w:spacing w:val="0"/>
          <w:sz w:val="24"/>
          <w:szCs w:val="24"/>
          <w:highlight w:val="none"/>
          <w:u w:val="single"/>
        </w:rPr>
        <w:t>（中型企业、小型企业、微型企业）</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以上企业，不属于大企业的分支机构，不存在控股股东为大企业的情形，也不存在与大企业的负责人为同一人的情形。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本企业对上述声明内容的真实性负责。如有虚假，将依法承担相应责任。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1、从业人员、营业收入、资产总额填报上一年度数据，无上一年度数据的新成立企业可不填报。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残疾人福利性单位声明函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（以资格条件落实中小企业扶持政策时适用，若有）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）由本投标人承建的（填写“所投采购包、品目号”）工程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）由本投标人承接的（填写“所投采购包、品目号”）服务；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本投标人对上述声明的真实性负责。如有虚假，将依法承担相应责任。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备注：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1、请投标人按照实际情况编制填写本声明函，并在相应的（）中打“√”。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2、若《残疾人福利性单位声明函》内容不真实，视为提供虚假材料。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监狱企业证明材料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二-10联合体协议（若有）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（采购人或采购代理机构）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兹有</w:t>
      </w:r>
      <w:r>
        <w:rPr>
          <w:rFonts w:hint="eastAsia" w:ascii="宋体" w:hAnsi="宋体" w:eastAsia="宋体" w:cs="宋体"/>
          <w:i w:val="0"/>
          <w:iCs w:val="0"/>
          <w:caps w:val="0"/>
          <w:color w:val="auto"/>
          <w:spacing w:val="0"/>
          <w:sz w:val="24"/>
          <w:szCs w:val="24"/>
          <w:highlight w:val="none"/>
          <w:u w:val="single"/>
        </w:rPr>
        <w:t>（填写“联合体中各方的全称”，各方的全称之间请用“、”分割）</w:t>
      </w:r>
      <w:r>
        <w:rPr>
          <w:rFonts w:hint="eastAsia" w:ascii="宋体" w:hAnsi="宋体" w:eastAsia="宋体" w:cs="宋体"/>
          <w:i w:val="0"/>
          <w:iCs w:val="0"/>
          <w:caps w:val="0"/>
          <w:color w:val="auto"/>
          <w:spacing w:val="0"/>
          <w:sz w:val="24"/>
          <w:szCs w:val="24"/>
          <w:highlight w:val="none"/>
        </w:rPr>
        <w:t>自愿组成联合体，共同参加</w:t>
      </w:r>
      <w:r>
        <w:rPr>
          <w:rFonts w:hint="eastAsia" w:ascii="宋体" w:hAnsi="宋体" w:eastAsia="宋体" w:cs="宋体"/>
          <w:i w:val="0"/>
          <w:iCs w:val="0"/>
          <w:caps w:val="0"/>
          <w:color w:val="auto"/>
          <w:spacing w:val="0"/>
          <w:sz w:val="24"/>
          <w:szCs w:val="24"/>
          <w:highlight w:val="none"/>
          <w:u w:val="single"/>
        </w:rPr>
        <w:t>（填写“项目名称”）</w:t>
      </w:r>
      <w:r>
        <w:rPr>
          <w:rFonts w:hint="eastAsia" w:ascii="宋体" w:hAnsi="宋体" w:eastAsia="宋体" w:cs="宋体"/>
          <w:i w:val="0"/>
          <w:iCs w:val="0"/>
          <w:caps w:val="0"/>
          <w:color w:val="auto"/>
          <w:spacing w:val="0"/>
          <w:sz w:val="24"/>
          <w:szCs w:val="24"/>
          <w:highlight w:val="none"/>
        </w:rPr>
        <w:t> 项目（项目编号：</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）的投标。现就联合体参加本项目投标的有关事宜达成下列协议：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一、联合体各方应承担的工作和义务具体如下：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1、牵头方（全称）：</w:t>
      </w:r>
      <w:r>
        <w:rPr>
          <w:rFonts w:hint="eastAsia" w:ascii="宋体" w:hAnsi="宋体" w:eastAsia="宋体" w:cs="宋体"/>
          <w:i w:val="0"/>
          <w:iCs w:val="0"/>
          <w:caps w:val="0"/>
          <w:color w:val="auto"/>
          <w:spacing w:val="0"/>
          <w:sz w:val="24"/>
          <w:szCs w:val="24"/>
          <w:highlight w:val="none"/>
          <w:u w:val="single"/>
        </w:rPr>
        <w:t>（填写“工作及义务的具体内容”） </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2、成员方：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2.1（成员一的全称）：</w:t>
      </w:r>
      <w:r>
        <w:rPr>
          <w:rFonts w:hint="eastAsia" w:ascii="宋体" w:hAnsi="宋体" w:eastAsia="宋体" w:cs="宋体"/>
          <w:i w:val="0"/>
          <w:iCs w:val="0"/>
          <w:caps w:val="0"/>
          <w:color w:val="auto"/>
          <w:spacing w:val="0"/>
          <w:sz w:val="24"/>
          <w:szCs w:val="24"/>
          <w:highlight w:val="none"/>
          <w:u w:val="single"/>
        </w:rPr>
        <w:t>（填写“工作及义务的具体内容”）</w:t>
      </w:r>
      <w:r>
        <w:rPr>
          <w:rFonts w:hint="eastAsia" w:ascii="宋体" w:hAnsi="宋体" w:eastAsia="宋体" w:cs="宋体"/>
          <w:i w:val="0"/>
          <w:iCs w:val="0"/>
          <w:caps w:val="0"/>
          <w:color w:val="auto"/>
          <w:spacing w:val="0"/>
          <w:sz w:val="24"/>
          <w:szCs w:val="24"/>
          <w:highlight w:val="none"/>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二、联合体各方的合同金额占比，具体如下：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1.牵头方（</w:t>
      </w:r>
      <w:r>
        <w:rPr>
          <w:rFonts w:hint="eastAsia" w:ascii="宋体" w:hAnsi="宋体" w:eastAsia="宋体" w:cs="宋体"/>
          <w:i w:val="0"/>
          <w:iCs w:val="0"/>
          <w:caps w:val="0"/>
          <w:color w:val="auto"/>
          <w:spacing w:val="0"/>
          <w:sz w:val="24"/>
          <w:szCs w:val="24"/>
          <w:highlight w:val="none"/>
          <w:u w:val="single"/>
        </w:rPr>
        <w:t> 全称</w:t>
      </w:r>
      <w:r>
        <w:rPr>
          <w:rFonts w:hint="eastAsia" w:ascii="宋体" w:hAnsi="宋体" w:eastAsia="宋体" w:cs="宋体"/>
          <w:i w:val="0"/>
          <w:iCs w:val="0"/>
          <w:caps w:val="0"/>
          <w:color w:val="auto"/>
          <w:spacing w:val="0"/>
          <w:sz w:val="24"/>
          <w:szCs w:val="24"/>
          <w:highlight w:val="none"/>
        </w:rPr>
        <w:t> ）的合同金额占合同总额的</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2.成员方：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2.1（</w:t>
      </w:r>
      <w:r>
        <w:rPr>
          <w:rFonts w:hint="eastAsia" w:ascii="宋体" w:hAnsi="宋体" w:eastAsia="宋体" w:cs="宋体"/>
          <w:i w:val="0"/>
          <w:iCs w:val="0"/>
          <w:caps w:val="0"/>
          <w:color w:val="auto"/>
          <w:spacing w:val="0"/>
          <w:sz w:val="24"/>
          <w:szCs w:val="24"/>
          <w:highlight w:val="none"/>
          <w:u w:val="single"/>
        </w:rPr>
        <w:t> 成员1的全称 </w:t>
      </w:r>
      <w:r>
        <w:rPr>
          <w:rFonts w:hint="eastAsia" w:ascii="宋体" w:hAnsi="宋体" w:eastAsia="宋体" w:cs="宋体"/>
          <w:i w:val="0"/>
          <w:iCs w:val="0"/>
          <w:caps w:val="0"/>
          <w:color w:val="auto"/>
          <w:spacing w:val="0"/>
          <w:sz w:val="24"/>
          <w:szCs w:val="24"/>
          <w:highlight w:val="none"/>
        </w:rPr>
        <w:t>）的合同金额占合同总额的</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三、联合体各方约定：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1、由</w:t>
      </w:r>
      <w:r>
        <w:rPr>
          <w:rFonts w:hint="eastAsia" w:ascii="宋体" w:hAnsi="宋体" w:eastAsia="宋体" w:cs="宋体"/>
          <w:i w:val="0"/>
          <w:iCs w:val="0"/>
          <w:caps w:val="0"/>
          <w:color w:val="auto"/>
          <w:spacing w:val="0"/>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2、联合体各方约定由</w:t>
      </w:r>
      <w:r>
        <w:rPr>
          <w:rFonts w:hint="eastAsia" w:ascii="宋体" w:hAnsi="宋体" w:eastAsia="宋体" w:cs="宋体"/>
          <w:i w:val="0"/>
          <w:iCs w:val="0"/>
          <w:caps w:val="0"/>
          <w:color w:val="auto"/>
          <w:spacing w:val="0"/>
          <w:sz w:val="24"/>
          <w:szCs w:val="24"/>
          <w:highlight w:val="none"/>
          <w:u w:val="single"/>
        </w:rPr>
        <w:t>（填写“牵头方的全称”）代表联合体办理投标保证金事宜。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五、本协议自签署之日起生效，政府采购合同履行完毕后自动失效。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六、本协议一式</w:t>
      </w:r>
      <w:r>
        <w:rPr>
          <w:rFonts w:hint="eastAsia" w:ascii="宋体" w:hAnsi="宋体" w:eastAsia="宋体" w:cs="宋体"/>
          <w:i w:val="0"/>
          <w:iCs w:val="0"/>
          <w:caps w:val="0"/>
          <w:color w:val="auto"/>
          <w:spacing w:val="0"/>
          <w:sz w:val="24"/>
          <w:szCs w:val="24"/>
          <w:highlight w:val="none"/>
          <w:u w:val="single"/>
        </w:rPr>
        <w:t>（填写具体份数）</w:t>
      </w:r>
      <w:r>
        <w:rPr>
          <w:rFonts w:hint="eastAsia" w:ascii="宋体" w:hAnsi="宋体" w:eastAsia="宋体" w:cs="宋体"/>
          <w:i w:val="0"/>
          <w:iCs w:val="0"/>
          <w:caps w:val="0"/>
          <w:color w:val="auto"/>
          <w:spacing w:val="0"/>
          <w:sz w:val="24"/>
          <w:szCs w:val="24"/>
          <w:highlight w:val="none"/>
        </w:rPr>
        <w:t>份，联合体各方各执一份，电子投标文件中提交一份。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（以下无正文）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牵头方：</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法定代表人或其委托代理人：</w:t>
      </w:r>
      <w:r>
        <w:rPr>
          <w:rFonts w:hint="eastAsia" w:ascii="宋体" w:hAnsi="宋体" w:eastAsia="宋体" w:cs="宋体"/>
          <w:i w:val="0"/>
          <w:iCs w:val="0"/>
          <w:caps w:val="0"/>
          <w:color w:val="auto"/>
          <w:spacing w:val="0"/>
          <w:sz w:val="24"/>
          <w:szCs w:val="24"/>
          <w:highlight w:val="none"/>
          <w:u w:val="single"/>
        </w:rPr>
        <w:t> （签字或盖章）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成员一：</w:t>
      </w:r>
      <w:r>
        <w:rPr>
          <w:rFonts w:hint="eastAsia" w:ascii="宋体" w:hAnsi="宋体" w:eastAsia="宋体" w:cs="宋体"/>
          <w:i w:val="0"/>
          <w:iCs w:val="0"/>
          <w:caps w:val="0"/>
          <w:color w:val="auto"/>
          <w:spacing w:val="0"/>
          <w:sz w:val="24"/>
          <w:szCs w:val="24"/>
          <w:highlight w:val="none"/>
          <w:u w:val="single"/>
        </w:rPr>
        <w:t>（全称并加盖成员一的单位公章）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法定代表人或其委托代理人：</w:t>
      </w:r>
      <w:r>
        <w:rPr>
          <w:rFonts w:hint="eastAsia" w:ascii="宋体" w:hAnsi="宋体" w:eastAsia="宋体" w:cs="宋体"/>
          <w:i w:val="0"/>
          <w:iCs w:val="0"/>
          <w:caps w:val="0"/>
          <w:color w:val="auto"/>
          <w:spacing w:val="0"/>
          <w:sz w:val="24"/>
          <w:szCs w:val="24"/>
          <w:highlight w:val="none"/>
          <w:u w:val="single"/>
        </w:rPr>
        <w:t> （签字或盖章）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成员**：</w:t>
      </w:r>
      <w:r>
        <w:rPr>
          <w:rFonts w:hint="eastAsia" w:ascii="宋体" w:hAnsi="宋体" w:eastAsia="宋体" w:cs="宋体"/>
          <w:i w:val="0"/>
          <w:iCs w:val="0"/>
          <w:caps w:val="0"/>
          <w:color w:val="auto"/>
          <w:spacing w:val="0"/>
          <w:sz w:val="24"/>
          <w:szCs w:val="24"/>
          <w:highlight w:val="none"/>
          <w:u w:val="single"/>
        </w:rPr>
        <w:t>（全称并加盖成员**的单位公章）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法定代表人或其委托代理人：</w:t>
      </w:r>
      <w:r>
        <w:rPr>
          <w:rFonts w:hint="eastAsia" w:ascii="宋体" w:hAnsi="宋体" w:eastAsia="宋体" w:cs="宋体"/>
          <w:i w:val="0"/>
          <w:iCs w:val="0"/>
          <w:caps w:val="0"/>
          <w:color w:val="auto"/>
          <w:spacing w:val="0"/>
          <w:sz w:val="24"/>
          <w:szCs w:val="24"/>
          <w:highlight w:val="none"/>
          <w:u w:val="single"/>
        </w:rPr>
        <w:t> （签字或盖章）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签署日期：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1、招标文件接受联合体投标且投标人为联合体的，投标人应提供本协议；否则无须提供。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2、本协议由委托代理人签字或盖章的，应按照本章载明的格式提供“单位授权书”。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3、在以联合体形式落实中小企业预留份额项目中，投标人除了要提供《中小企业声明函》，还需提供本协议。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二-11分包意向协议（若有）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甲方（总包方）：</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（即本项目的投标人）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乙方（分包方）：</w:t>
      </w:r>
      <w:r>
        <w:rPr>
          <w:rFonts w:hint="eastAsia" w:ascii="宋体" w:hAnsi="宋体" w:eastAsia="宋体" w:cs="宋体"/>
          <w:i w:val="0"/>
          <w:iCs w:val="0"/>
          <w:caps w:val="0"/>
          <w:color w:val="auto"/>
          <w:spacing w:val="0"/>
          <w:sz w:val="24"/>
          <w:szCs w:val="24"/>
          <w:highlight w:val="none"/>
          <w:u w:val="single"/>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兹有甲方参加</w:t>
      </w:r>
      <w:r>
        <w:rPr>
          <w:rFonts w:hint="eastAsia" w:ascii="宋体" w:hAnsi="宋体" w:eastAsia="宋体" w:cs="宋体"/>
          <w:i w:val="0"/>
          <w:iCs w:val="0"/>
          <w:caps w:val="0"/>
          <w:color w:val="auto"/>
          <w:spacing w:val="0"/>
          <w:sz w:val="24"/>
          <w:szCs w:val="24"/>
          <w:highlight w:val="none"/>
          <w:u w:val="single"/>
        </w:rPr>
        <w:t>（填写“项目名称”）</w:t>
      </w:r>
      <w:r>
        <w:rPr>
          <w:rFonts w:hint="eastAsia" w:ascii="宋体" w:hAnsi="宋体" w:eastAsia="宋体" w:cs="宋体"/>
          <w:i w:val="0"/>
          <w:iCs w:val="0"/>
          <w:caps w:val="0"/>
          <w:color w:val="auto"/>
          <w:spacing w:val="0"/>
          <w:sz w:val="24"/>
          <w:szCs w:val="24"/>
          <w:highlight w:val="none"/>
        </w:rPr>
        <w:t> 项目（项目编号：</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一、分包标的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u w:val="single"/>
        </w:rPr>
        <w:t>（根据双方的意向填写，可以是表格或文字描述）。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二、分包合同金额占比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分包合同价占投标总价的比例：</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三、其他条款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4"/>
        <w:tblW w:w="17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62"/>
        <w:gridCol w:w="8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1.招标文件接受合同分包且投标人拟将合同分包的，应提供本协议；否则无须提供。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2.本协议由委托代理人签字或盖章的，应按照本章载明的格式提供“单位授权书”。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3.在以合同分包形式落实中小企业预留份额项目中，投标人除了要提供《中小企业声明函》，还需提供本协议。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二-12其他资格证明文件（若有）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二-12-①具备履行合同所必需设备和专业技术能力专项证明材料（若有）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致：</w:t>
      </w:r>
      <w:r>
        <w:rPr>
          <w:rFonts w:hint="eastAsia" w:ascii="宋体" w:hAnsi="宋体" w:eastAsia="宋体" w:cs="宋体"/>
          <w:i w:val="0"/>
          <w:iCs w:val="0"/>
          <w:caps w:val="0"/>
          <w:color w:val="auto"/>
          <w:spacing w:val="0"/>
          <w:sz w:val="24"/>
          <w:szCs w:val="24"/>
          <w:highlight w:val="none"/>
          <w:u w:val="single"/>
        </w:rPr>
        <w:t>（采购人或采购代理机构）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现附上我方具备履行合同所必需的设备和专业技术能力的专项证明材料复印件（具体附后），上述证明材料真实有效，否则我方负全部责任。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1、招标文件要求投标人提供“具备履行合同所必需的设备和专业技术能力专项证明材料”的，投标人应按照招标文件规定在此项下提供相应证明材料复印件。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2、投标人提供的相应证明材料复印件均应符合：内容完整、清晰、整洁，并由投标人加盖其单位公章。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二-12-②招标文件规定的其他资格证明文件（若有）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编制说明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除招标文件另有规定外，招标文件要求提交的除前述资格证明文件外的其他资格证明文件（若有）加盖投标人的单位公章后应在此项下提交。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三、投标保证金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编制说明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1、在此项下提交的“投标保证金”材料可使用转账凭证复印件或从福建省政府采购网上公开信息系统中下载的有关原始页面的打印件。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2、投标保证金是否已提交的认定按照招标文件第三章规定执行。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封面格式(报价部分)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78"/>
          <w:szCs w:val="78"/>
          <w:highlight w:val="none"/>
        </w:rPr>
      </w:pPr>
      <w:r>
        <w:rPr>
          <w:rFonts w:hint="eastAsia" w:ascii="宋体" w:hAnsi="宋体" w:eastAsia="宋体" w:cs="宋体"/>
          <w:b/>
          <w:bCs/>
          <w:i w:val="0"/>
          <w:iCs w:val="0"/>
          <w:caps w:val="0"/>
          <w:color w:val="auto"/>
          <w:spacing w:val="0"/>
          <w:sz w:val="78"/>
          <w:szCs w:val="78"/>
          <w:highlight w:val="none"/>
        </w:rPr>
        <w:t>福建省政府采购投标文件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78"/>
          <w:szCs w:val="78"/>
          <w:highlight w:val="none"/>
        </w:rPr>
      </w:pPr>
      <w:r>
        <w:rPr>
          <w:rFonts w:hint="eastAsia" w:ascii="宋体" w:hAnsi="宋体" w:eastAsia="宋体" w:cs="宋体"/>
          <w:b/>
          <w:bCs/>
          <w:i w:val="0"/>
          <w:iCs w:val="0"/>
          <w:caps w:val="0"/>
          <w:color w:val="auto"/>
          <w:spacing w:val="0"/>
          <w:sz w:val="78"/>
          <w:szCs w:val="78"/>
          <w:highlight w:val="none"/>
        </w:rPr>
        <w:t>（报价部分）</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5" w:right="375"/>
        <w:jc w:val="left"/>
        <w:textAlignment w:val="auto"/>
        <w:rPr>
          <w:color w:val="auto"/>
          <w:highlight w:val="none"/>
        </w:rPr>
      </w:pP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39"/>
          <w:szCs w:val="39"/>
          <w:highlight w:val="none"/>
        </w:rPr>
      </w:pPr>
      <w:r>
        <w:rPr>
          <w:rFonts w:hint="eastAsia" w:ascii="宋体" w:hAnsi="宋体" w:eastAsia="宋体" w:cs="宋体"/>
          <w:b/>
          <w:bCs/>
          <w:i w:val="0"/>
          <w:iCs w:val="0"/>
          <w:caps w:val="0"/>
          <w:color w:val="auto"/>
          <w:spacing w:val="0"/>
          <w:sz w:val="39"/>
          <w:szCs w:val="39"/>
          <w:highlight w:val="none"/>
        </w:rPr>
        <w:t>（填写正本或副本）</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5" w:right="375"/>
        <w:jc w:val="left"/>
        <w:textAlignment w:val="auto"/>
        <w:rPr>
          <w:color w:val="auto"/>
          <w:highlight w:val="none"/>
        </w:rPr>
      </w:pP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（项目名称：（由投标人填写）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（备案编号：（由投标人填写）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（项目编号：（由投标人填写）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（所投采购包：（由投标人填写）</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5" w:right="375"/>
        <w:jc w:val="left"/>
        <w:textAlignment w:val="auto"/>
        <w:rPr>
          <w:color w:val="auto"/>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投标人：（填写“全称”）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（由投标人填写）年（由投标人填写）月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索引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一、开标一览表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二、投标分项报价表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三、招标文件规定的价格扣除证明材料（若有）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四、招标文件规定的加分证明材料（若有）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一、开标一览表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货币及单位：人民币元</w:t>
      </w:r>
    </w:p>
    <w:tbl>
      <w:tblPr>
        <w:tblStyle w:val="14"/>
        <w:tblW w:w="17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92"/>
        <w:gridCol w:w="4177"/>
        <w:gridCol w:w="2088"/>
        <w:gridCol w:w="10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a.&gt;投标报价的明细：详见《投标分项报价表》。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1、本表应按照下列规定填写：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1.1投标人应按照本表格式填写所投的采购包的“投标报价”。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1.2本表中列示的“采购包”应与《投标分项报价表》中列示的“采购包”保持一致，即：若本表中列示的“采购包”为“1”时，《投标分项报价表》中列示的“采购包”亦应为“1”，以此类推。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1.3“大写金额”指“投标报价”应用“壹、贰、叁、肆、伍、陆、柒、捌、玖、拾、佰、仟、万、亿、元、角、分、零”等进行填写。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二、投标分项报价表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货币及单位：人民币元</w:t>
      </w:r>
    </w:p>
    <w:tbl>
      <w:tblPr>
        <w:tblStyle w:val="14"/>
        <w:tblW w:w="17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92"/>
        <w:gridCol w:w="1793"/>
        <w:gridCol w:w="2241"/>
        <w:gridCol w:w="1344"/>
        <w:gridCol w:w="1793"/>
        <w:gridCol w:w="3137"/>
        <w:gridCol w:w="1344"/>
        <w:gridCol w:w="3137"/>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1、本表应按照下列规定填写：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1.3“投标标的”为服务的：“规格”项下应填写服务提供者提供的服务标准及品牌（若有）。“来源地”应填写服务提供者的所在地。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1.4同一采购包中，“单价（现场）”×“数量”=“总价（现场）”，全部品目号“总价（现场）”的合计金额应与《开标一览表》中相应采购包列示的“投标总价”保持一致。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1.5若招标文件要求投标人对“备品备件价格、专用工具价格、技术服务费、安装调试费、检验培训费、运输费、保险费、税收”等进行报价的，请在本表的“备注”项下填写。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三、招标文件规定的价格扣除证明材料（若有）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三-1优先类节能产品、环境标志产品价格扣除证明材料（若有）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三-1-①优先类节能产品、环境标志产品统计表（价格扣除适用，若有）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货币及单位：人民币元</w:t>
      </w:r>
    </w:p>
    <w:tbl>
      <w:tblPr>
        <w:tblStyle w:val="14"/>
        <w:tblW w:w="17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66"/>
        <w:gridCol w:w="2163"/>
        <w:gridCol w:w="2702"/>
        <w:gridCol w:w="3785"/>
        <w:gridCol w:w="1621"/>
        <w:gridCol w:w="3784"/>
        <w:gridCol w:w="2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a.采购包内属于节能、环境标志产品的报价总金额：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b.采购包投标总价（报价总金额）：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c.“采购包内属于节能、环境标志产品的报价总金额”占“采购包投标总价（报价总金额）”的比例（以%列示）：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1、对节能、环境标志产品计算价格扣除时，只依据电子投标文件“三-1-②优先类节能产品、环境标志产品证明材料（价格扣除适用，若有）”。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2、本表以采购包为单位，不同采购包请分别填写；同一采购包请按照其品目号顺序分别填写。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3、具体统计、计算：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3.2计算结果若除不尽，可四舍五入保留到小数点后两位。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3.3投标人应按照招标文件要求认真统计、计算，否则评标委员会不予认定。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3.4若无节能、环境标志产品，不填写本表，否则，视为提供虚假材料。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三-1-②优先类节能产品、环境标志产品证明材料（价格扣除适用，若有）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三-2小型、微型企业产品等价格扣除证明材料（若有）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三-2-①中小企业声明函（价格扣除适用，若有）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中小企业声明函（货物）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highlight w:val="none"/>
          <w:u w:val="single"/>
        </w:rPr>
        <w:t>（单位名称）</w:t>
      </w:r>
      <w:r>
        <w:rPr>
          <w:rFonts w:hint="eastAsia" w:ascii="宋体" w:hAnsi="宋体" w:eastAsia="宋体" w:cs="宋体"/>
          <w:i w:val="0"/>
          <w:iCs w:val="0"/>
          <w:caps w:val="0"/>
          <w:color w:val="auto"/>
          <w:spacing w:val="0"/>
          <w:sz w:val="24"/>
          <w:szCs w:val="24"/>
          <w:highlight w:val="none"/>
        </w:rPr>
        <w:t>的</w:t>
      </w:r>
      <w:r>
        <w:rPr>
          <w:rFonts w:hint="eastAsia" w:ascii="宋体" w:hAnsi="宋体" w:eastAsia="宋体" w:cs="宋体"/>
          <w:i w:val="0"/>
          <w:iCs w:val="0"/>
          <w:caps w:val="0"/>
          <w:color w:val="auto"/>
          <w:spacing w:val="0"/>
          <w:sz w:val="24"/>
          <w:szCs w:val="24"/>
          <w:highlight w:val="none"/>
          <w:u w:val="single"/>
        </w:rPr>
        <w:t>（项目名称）</w:t>
      </w:r>
      <w:r>
        <w:rPr>
          <w:rFonts w:hint="eastAsia" w:ascii="宋体" w:hAnsi="宋体" w:eastAsia="宋体" w:cs="宋体"/>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eastAsia="宋体" w:cs="宋体"/>
          <w:i w:val="0"/>
          <w:iCs w:val="0"/>
          <w:caps w:val="0"/>
          <w:color w:val="auto"/>
          <w:spacing w:val="0"/>
          <w:sz w:val="24"/>
          <w:szCs w:val="24"/>
          <w:highlight w:val="none"/>
          <w:u w:val="single"/>
        </w:rPr>
        <w:t> （标的名称） </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（采购文件中明确的所属行业）</w:t>
      </w:r>
      <w:r>
        <w:rPr>
          <w:rFonts w:hint="eastAsia" w:ascii="宋体" w:hAnsi="宋体" w:eastAsia="宋体" w:cs="宋体"/>
          <w:i w:val="0"/>
          <w:iCs w:val="0"/>
          <w:caps w:val="0"/>
          <w:color w:val="auto"/>
          <w:spacing w:val="0"/>
          <w:sz w:val="24"/>
          <w:szCs w:val="24"/>
          <w:highlight w:val="none"/>
        </w:rPr>
        <w:t>行业；制造商为</w:t>
      </w:r>
      <w:r>
        <w:rPr>
          <w:rFonts w:hint="eastAsia" w:ascii="宋体" w:hAnsi="宋体" w:eastAsia="宋体" w:cs="宋体"/>
          <w:i w:val="0"/>
          <w:iCs w:val="0"/>
          <w:caps w:val="0"/>
          <w:color w:val="auto"/>
          <w:spacing w:val="0"/>
          <w:sz w:val="24"/>
          <w:szCs w:val="24"/>
          <w:highlight w:val="none"/>
          <w:u w:val="single"/>
        </w:rPr>
        <w:t>（企业名称）</w:t>
      </w:r>
      <w:r>
        <w:rPr>
          <w:rFonts w:hint="eastAsia" w:ascii="宋体" w:hAnsi="宋体" w:eastAsia="宋体" w:cs="宋体"/>
          <w:i w:val="0"/>
          <w:iCs w:val="0"/>
          <w:caps w:val="0"/>
          <w:color w:val="auto"/>
          <w:spacing w:val="0"/>
          <w:sz w:val="24"/>
          <w:szCs w:val="24"/>
          <w:highlight w:val="none"/>
        </w:rPr>
        <w:t>，从业人员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w:t>
      </w:r>
      <w:r>
        <w:rPr>
          <w:rFonts w:hint="eastAsia" w:ascii="宋体" w:hAnsi="宋体" w:eastAsia="宋体" w:cs="宋体"/>
          <w:i w:val="0"/>
          <w:iCs w:val="0"/>
          <w:caps w:val="0"/>
          <w:color w:val="auto"/>
          <w:spacing w:val="0"/>
          <w:sz w:val="21"/>
          <w:szCs w:val="21"/>
          <w:highlight w:val="none"/>
          <w:vertAlign w:val="superscript"/>
        </w:rPr>
        <w:t>1</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（中型企业、小型企业、微型企业）</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u w:val="single"/>
        </w:rPr>
        <w:t> （标的名称） </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（采购文件中明确的所属行业）</w:t>
      </w:r>
      <w:r>
        <w:rPr>
          <w:rFonts w:hint="eastAsia" w:ascii="宋体" w:hAnsi="宋体" w:eastAsia="宋体" w:cs="宋体"/>
          <w:i w:val="0"/>
          <w:iCs w:val="0"/>
          <w:caps w:val="0"/>
          <w:color w:val="auto"/>
          <w:spacing w:val="0"/>
          <w:sz w:val="24"/>
          <w:szCs w:val="24"/>
          <w:highlight w:val="none"/>
        </w:rPr>
        <w:t>行业；制造商为</w:t>
      </w:r>
      <w:r>
        <w:rPr>
          <w:rFonts w:hint="eastAsia" w:ascii="宋体" w:hAnsi="宋体" w:eastAsia="宋体" w:cs="宋体"/>
          <w:i w:val="0"/>
          <w:iCs w:val="0"/>
          <w:caps w:val="0"/>
          <w:color w:val="auto"/>
          <w:spacing w:val="0"/>
          <w:sz w:val="24"/>
          <w:szCs w:val="24"/>
          <w:highlight w:val="none"/>
          <w:u w:val="single"/>
        </w:rPr>
        <w:t>（企业名称）</w:t>
      </w:r>
      <w:r>
        <w:rPr>
          <w:rFonts w:hint="eastAsia" w:ascii="宋体" w:hAnsi="宋体" w:eastAsia="宋体" w:cs="宋体"/>
          <w:i w:val="0"/>
          <w:iCs w:val="0"/>
          <w:caps w:val="0"/>
          <w:color w:val="auto"/>
          <w:spacing w:val="0"/>
          <w:sz w:val="24"/>
          <w:szCs w:val="24"/>
          <w:highlight w:val="none"/>
        </w:rPr>
        <w:t>，从业人员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w:t>
      </w:r>
      <w:r>
        <w:rPr>
          <w:rFonts w:hint="eastAsia" w:ascii="宋体" w:hAnsi="宋体" w:eastAsia="宋体" w:cs="宋体"/>
          <w:i w:val="0"/>
          <w:iCs w:val="0"/>
          <w:caps w:val="0"/>
          <w:color w:val="auto"/>
          <w:spacing w:val="0"/>
          <w:sz w:val="24"/>
          <w:szCs w:val="24"/>
          <w:highlight w:val="none"/>
          <w:u w:val="single"/>
        </w:rPr>
        <w:t>（中型企业、小型企业、微型企业）</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以上企业，不属于大企业的分支机构，不存在控股股东为大企业的情形，也不存在与大企业的负责人为同一人的情形。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本企业对上述声明内容的真实性负责。如有虚假，将依法承担相应责任。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1、从业人员、营业收入、资产总额填报上一年度数据，无上一年度数据的新成立企业可不填报。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中小企业声明函（工程、服务）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4"/>
          <w:szCs w:val="24"/>
          <w:highlight w:val="none"/>
          <w:u w:val="single"/>
        </w:rPr>
        <w:t>（单位名称）</w:t>
      </w:r>
      <w:r>
        <w:rPr>
          <w:rFonts w:hint="eastAsia" w:ascii="宋体" w:hAnsi="宋体" w:eastAsia="宋体" w:cs="宋体"/>
          <w:i w:val="0"/>
          <w:iCs w:val="0"/>
          <w:caps w:val="0"/>
          <w:color w:val="auto"/>
          <w:spacing w:val="0"/>
          <w:sz w:val="24"/>
          <w:szCs w:val="24"/>
          <w:highlight w:val="none"/>
        </w:rPr>
        <w:t>的</w:t>
      </w:r>
      <w:r>
        <w:rPr>
          <w:rFonts w:hint="eastAsia" w:ascii="宋体" w:hAnsi="宋体" w:eastAsia="宋体" w:cs="宋体"/>
          <w:i w:val="0"/>
          <w:iCs w:val="0"/>
          <w:caps w:val="0"/>
          <w:color w:val="auto"/>
          <w:spacing w:val="0"/>
          <w:sz w:val="24"/>
          <w:szCs w:val="24"/>
          <w:highlight w:val="none"/>
          <w:u w:val="single"/>
        </w:rPr>
        <w:t>（项目名称）</w:t>
      </w:r>
      <w:r>
        <w:rPr>
          <w:rFonts w:hint="eastAsia" w:ascii="宋体" w:hAnsi="宋体" w:eastAsia="宋体" w:cs="宋体"/>
          <w:i w:val="0"/>
          <w:iCs w:val="0"/>
          <w:caps w:val="0"/>
          <w:color w:val="auto"/>
          <w:spacing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eastAsia="宋体" w:cs="宋体"/>
          <w:i w:val="0"/>
          <w:iCs w:val="0"/>
          <w:caps w:val="0"/>
          <w:color w:val="auto"/>
          <w:spacing w:val="0"/>
          <w:sz w:val="24"/>
          <w:szCs w:val="24"/>
          <w:highlight w:val="none"/>
          <w:u w:val="single"/>
        </w:rPr>
        <w:t>（标的名称）</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（采购文件中明确的所属行业）</w:t>
      </w:r>
      <w:r>
        <w:rPr>
          <w:rFonts w:hint="eastAsia" w:ascii="宋体" w:hAnsi="宋体" w:eastAsia="宋体" w:cs="宋体"/>
          <w:i w:val="0"/>
          <w:iCs w:val="0"/>
          <w:caps w:val="0"/>
          <w:color w:val="auto"/>
          <w:spacing w:val="0"/>
          <w:sz w:val="24"/>
          <w:szCs w:val="24"/>
          <w:highlight w:val="none"/>
        </w:rPr>
        <w:t>；承建（承接）企业为</w:t>
      </w:r>
      <w:r>
        <w:rPr>
          <w:rFonts w:hint="eastAsia" w:ascii="宋体" w:hAnsi="宋体" w:eastAsia="宋体" w:cs="宋体"/>
          <w:i w:val="0"/>
          <w:iCs w:val="0"/>
          <w:caps w:val="0"/>
          <w:color w:val="auto"/>
          <w:spacing w:val="0"/>
          <w:sz w:val="24"/>
          <w:szCs w:val="24"/>
          <w:highlight w:val="none"/>
          <w:u w:val="single"/>
        </w:rPr>
        <w:t>（企业名称）</w:t>
      </w:r>
      <w:r>
        <w:rPr>
          <w:rFonts w:hint="eastAsia" w:ascii="宋体" w:hAnsi="宋体" w:eastAsia="宋体" w:cs="宋体"/>
          <w:i w:val="0"/>
          <w:iCs w:val="0"/>
          <w:caps w:val="0"/>
          <w:color w:val="auto"/>
          <w:spacing w:val="0"/>
          <w:sz w:val="24"/>
          <w:szCs w:val="24"/>
          <w:highlight w:val="none"/>
        </w:rPr>
        <w:t>，从业人员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w:t>
      </w:r>
      <w:r>
        <w:rPr>
          <w:rFonts w:hint="eastAsia" w:ascii="宋体" w:hAnsi="宋体" w:eastAsia="宋体" w:cs="宋体"/>
          <w:i w:val="0"/>
          <w:iCs w:val="0"/>
          <w:caps w:val="0"/>
          <w:color w:val="auto"/>
          <w:spacing w:val="0"/>
          <w:sz w:val="21"/>
          <w:szCs w:val="21"/>
          <w:highlight w:val="none"/>
          <w:vertAlign w:val="superscript"/>
        </w:rPr>
        <w:t>1</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（中型企业、小型企业、微型企业）</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w:t>
      </w:r>
      <w:r>
        <w:rPr>
          <w:rFonts w:hint="eastAsia" w:ascii="宋体" w:hAnsi="宋体" w:eastAsia="宋体" w:cs="宋体"/>
          <w:i w:val="0"/>
          <w:iCs w:val="0"/>
          <w:caps w:val="0"/>
          <w:color w:val="auto"/>
          <w:spacing w:val="0"/>
          <w:sz w:val="24"/>
          <w:szCs w:val="24"/>
          <w:highlight w:val="none"/>
          <w:u w:val="single"/>
        </w:rPr>
        <w:t>（标的名称）</w:t>
      </w:r>
      <w:r>
        <w:rPr>
          <w:rFonts w:hint="eastAsia" w:ascii="宋体" w:hAnsi="宋体" w:eastAsia="宋体" w:cs="宋体"/>
          <w:i w:val="0"/>
          <w:iCs w:val="0"/>
          <w:caps w:val="0"/>
          <w:color w:val="auto"/>
          <w:spacing w:val="0"/>
          <w:sz w:val="24"/>
          <w:szCs w:val="24"/>
          <w:highlight w:val="none"/>
        </w:rPr>
        <w:t>，属于</w:t>
      </w:r>
      <w:r>
        <w:rPr>
          <w:rFonts w:hint="eastAsia" w:ascii="宋体" w:hAnsi="宋体" w:eastAsia="宋体" w:cs="宋体"/>
          <w:i w:val="0"/>
          <w:iCs w:val="0"/>
          <w:caps w:val="0"/>
          <w:color w:val="auto"/>
          <w:spacing w:val="0"/>
          <w:sz w:val="24"/>
          <w:szCs w:val="24"/>
          <w:highlight w:val="none"/>
          <w:u w:val="single"/>
        </w:rPr>
        <w:t>（采购文件中明确的所属行业）</w:t>
      </w:r>
      <w:r>
        <w:rPr>
          <w:rFonts w:hint="eastAsia" w:ascii="宋体" w:hAnsi="宋体" w:eastAsia="宋体" w:cs="宋体"/>
          <w:i w:val="0"/>
          <w:iCs w:val="0"/>
          <w:caps w:val="0"/>
          <w:color w:val="auto"/>
          <w:spacing w:val="0"/>
          <w:sz w:val="24"/>
          <w:szCs w:val="24"/>
          <w:highlight w:val="none"/>
        </w:rPr>
        <w:t>；承建（承接）企业为</w:t>
      </w:r>
      <w:r>
        <w:rPr>
          <w:rFonts w:hint="eastAsia" w:ascii="宋体" w:hAnsi="宋体" w:eastAsia="宋体" w:cs="宋体"/>
          <w:i w:val="0"/>
          <w:iCs w:val="0"/>
          <w:caps w:val="0"/>
          <w:color w:val="auto"/>
          <w:spacing w:val="0"/>
          <w:sz w:val="24"/>
          <w:szCs w:val="24"/>
          <w:highlight w:val="none"/>
          <w:u w:val="single"/>
        </w:rPr>
        <w:t>（企业名称）</w:t>
      </w:r>
      <w:r>
        <w:rPr>
          <w:rFonts w:hint="eastAsia" w:ascii="宋体" w:hAnsi="宋体" w:eastAsia="宋体" w:cs="宋体"/>
          <w:i w:val="0"/>
          <w:iCs w:val="0"/>
          <w:caps w:val="0"/>
          <w:color w:val="auto"/>
          <w:spacing w:val="0"/>
          <w:sz w:val="24"/>
          <w:szCs w:val="24"/>
          <w:highlight w:val="none"/>
        </w:rPr>
        <w:t>，从业人员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w:t>
      </w:r>
      <w:r>
        <w:rPr>
          <w:rFonts w:hint="eastAsia" w:ascii="宋体" w:hAnsi="宋体" w:eastAsia="宋体" w:cs="宋体"/>
          <w:i w:val="0"/>
          <w:iCs w:val="0"/>
          <w:caps w:val="0"/>
          <w:color w:val="auto"/>
          <w:spacing w:val="0"/>
          <w:sz w:val="24"/>
          <w:szCs w:val="24"/>
          <w:highlight w:val="none"/>
          <w:u w:val="single"/>
        </w:rPr>
        <w:t>（中型企业、小型企业、微型企业）</w:t>
      </w: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以上企业，不属于大企业的分支机构，不存在控股股东为大企业的情形，也不存在与大企业的负责人为同一人的情形。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本企业对上述声明内容的真实性负责。如有虚假，将依法承担相应责任。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1、从业人员、营业收入、资产总额填报上一年度数据，无上一年度数据的新成立企业可不填报。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三-2-②小型、微型企业等证明材料（价格扣除适用，若有）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编制说明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1、投标人应按照招标文件要求提供相应证明材料，证明材料应与《中小企业声明函》的内容相一致，否则视为《中小企业声明函》内容不真实。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2、投标人为监狱企业的，根据其提供的由省级以上监狱管理局、戒毒管理局（含新疆生产建设兵团）出具的属于监狱企业的证明文件进行认定，监狱企业视同小型、微型企业。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残疾人福利性单位声明函（价格扣除适用，若有）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）由本投标人承建的（填写“所投采购包、品目号”）工程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）由本投标人承接的（填写“所投采购包、品目号”）服务；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本投标人对上述声明的真实性负责。如有虚假，将依法承担相应责任。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备注：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1、请投标人按照实际情况编制填写本声明函，并在相应的（）中打“√”。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2、若《残疾人福利性单位声明函》内容不真实，视为提供虚假材料。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监狱企业证明材料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三-3招标文件规定的其他价格扣除证明材料（若有）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编制说明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四、招标文件规定的加分证明材料（若有）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四-1优先类节能产品、环境标志产品加分证明材料（若有）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四-1-①优先类节能产品、环境标志产品统计表（加分适用，若有）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货币及单位：人民币元</w:t>
      </w:r>
    </w:p>
    <w:tbl>
      <w:tblPr>
        <w:tblStyle w:val="14"/>
        <w:tblW w:w="17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48"/>
        <w:gridCol w:w="2049"/>
        <w:gridCol w:w="2561"/>
        <w:gridCol w:w="3585"/>
        <w:gridCol w:w="1536"/>
        <w:gridCol w:w="3585"/>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1、对节能、环境标志产品计算价格扣除时，只依据电子投标文件“四-1-②优先类节能产品、环境标志产品加分证明材料（加分适用，若有）”。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2、本表以采购包为单位，不同采购包请分别填写；同一采购包请按照其品目号顺序分别填写。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3、具体统计、计算：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3.2计算结果若除不尽，可四舍五入保留到小数点后两位。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3.3投标人应按照招标文件要求认真统计、计算，否则评标委员会不予认定。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3.4若无节能、环境标志产品，不填写本表，否则，视为提供虚假材料。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四-1-②优先类节能产品、环境标志产品证明材料（加分适用，若有）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四-2招标文件规定的其他加分证明材料（若有）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编制说明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若投标人可享受招标文件规定的除“优先类节能产品、环境标志产品加分”外的其他加分优惠，则投标人应按照招标文件要求提供相应证明材料。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封面格式(技术商务部分)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78"/>
          <w:szCs w:val="78"/>
          <w:highlight w:val="none"/>
        </w:rPr>
      </w:pPr>
      <w:r>
        <w:rPr>
          <w:rFonts w:hint="eastAsia" w:ascii="宋体" w:hAnsi="宋体" w:eastAsia="宋体" w:cs="宋体"/>
          <w:b/>
          <w:bCs/>
          <w:i w:val="0"/>
          <w:iCs w:val="0"/>
          <w:caps w:val="0"/>
          <w:color w:val="auto"/>
          <w:spacing w:val="0"/>
          <w:sz w:val="78"/>
          <w:szCs w:val="78"/>
          <w:highlight w:val="none"/>
        </w:rPr>
        <w:t>福建省政府采购投标文件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78"/>
          <w:szCs w:val="78"/>
          <w:highlight w:val="none"/>
        </w:rPr>
      </w:pPr>
      <w:r>
        <w:rPr>
          <w:rFonts w:hint="eastAsia" w:ascii="宋体" w:hAnsi="宋体" w:eastAsia="宋体" w:cs="宋体"/>
          <w:b/>
          <w:bCs/>
          <w:i w:val="0"/>
          <w:iCs w:val="0"/>
          <w:caps w:val="0"/>
          <w:color w:val="auto"/>
          <w:spacing w:val="0"/>
          <w:sz w:val="78"/>
          <w:szCs w:val="78"/>
          <w:highlight w:val="none"/>
        </w:rPr>
        <w:t>（技术商务部分）</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5" w:right="375"/>
        <w:jc w:val="left"/>
        <w:textAlignment w:val="auto"/>
        <w:rPr>
          <w:color w:val="auto"/>
          <w:highlight w:val="none"/>
        </w:rPr>
      </w:pP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39"/>
          <w:szCs w:val="39"/>
          <w:highlight w:val="none"/>
        </w:rPr>
      </w:pPr>
      <w:r>
        <w:rPr>
          <w:rFonts w:hint="eastAsia" w:ascii="宋体" w:hAnsi="宋体" w:eastAsia="宋体" w:cs="宋体"/>
          <w:b/>
          <w:bCs/>
          <w:i w:val="0"/>
          <w:iCs w:val="0"/>
          <w:caps w:val="0"/>
          <w:color w:val="auto"/>
          <w:spacing w:val="0"/>
          <w:sz w:val="39"/>
          <w:szCs w:val="39"/>
          <w:highlight w:val="none"/>
        </w:rPr>
        <w:t>（填写正本或副本）</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5" w:right="375"/>
        <w:jc w:val="left"/>
        <w:textAlignment w:val="auto"/>
        <w:rPr>
          <w:color w:val="auto"/>
          <w:highlight w:val="none"/>
        </w:rPr>
      </w:pP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r>
        <w:rPr>
          <w:rFonts w:hint="eastAsia" w:ascii="微软雅黑" w:hAnsi="微软雅黑" w:eastAsia="微软雅黑" w:cs="微软雅黑"/>
          <w:i w:val="0"/>
          <w:iCs w:val="0"/>
          <w:caps w:val="0"/>
          <w:color w:val="auto"/>
          <w:spacing w:val="0"/>
          <w:kern w:val="0"/>
          <w:sz w:val="21"/>
          <w:szCs w:val="21"/>
          <w:highlight w:val="none"/>
          <w:lang w:val="en-US" w:eastAsia="zh-CN" w:bidi="ar"/>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（项目名称：（由投标人填写）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（备案编号：（由投标人填写）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（项目编号：（由投标人填写）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（所投采购包：（由投标人填写）</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75" w:right="375"/>
        <w:jc w:val="left"/>
        <w:textAlignment w:val="auto"/>
        <w:rPr>
          <w:color w:val="auto"/>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投标人：（填写“全称”）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（由投标人填写）年（由投标人填写）月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索引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一、标的说明一览表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二、技术和服务要求响应表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三、商务条件响应表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四、投标人提交的其他资料（若有）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技术商务部分中不得出现报价部分的全部或部分的投标报价信息（或组成资料），否则符合性审查不合格。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一、标的说明一览表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p>
    <w:tbl>
      <w:tblPr>
        <w:tblStyle w:val="14"/>
        <w:tblW w:w="17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58"/>
        <w:gridCol w:w="2758"/>
        <w:gridCol w:w="3447"/>
        <w:gridCol w:w="2068"/>
        <w:gridCol w:w="2068"/>
        <w:gridCol w:w="2758"/>
        <w:gridCol w:w="2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shd w:val="clear" w:color="auto" w:fill="auto"/>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shd w:val="clear" w:color="auto" w:fill="auto"/>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shd w:val="clear" w:color="auto" w:fill="auto"/>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1、本表应按照下列规定填写：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1.1“采购包”、“品目号”、“投标标的”及“数量”应与招标文件《采购标的一览表》中的有关内容（“采购包”、“品目号”、“采购标的”及“数量”）保持一致。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3、电子投标文件中涉及“投标标的”、“数量”、“规格”、“来源地”的内容若不一致，应以本表为准。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二、技术和服务要求响应表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p>
    <w:tbl>
      <w:tblPr>
        <w:tblStyle w:val="14"/>
        <w:tblW w:w="17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72"/>
        <w:gridCol w:w="2472"/>
        <w:gridCol w:w="4945"/>
        <w:gridCol w:w="3091"/>
        <w:gridCol w:w="4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1、本表应按照下列规定填写：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1.1“技术和服务要求”项下填写的内容应与招标文件第五章“技术和服务要求”的内容保持一致。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1.3“是否偏离及说明”项下应按下列规定填写：优于的，填写“正偏离”；符合的，填写“无偏离”；低于的，填写“负偏离”。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三、商务条件响应表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p>
    <w:tbl>
      <w:tblPr>
        <w:tblStyle w:val="14"/>
        <w:tblW w:w="17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58"/>
        <w:gridCol w:w="2758"/>
        <w:gridCol w:w="3447"/>
        <w:gridCol w:w="3447"/>
        <w:gridCol w:w="5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※注意：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1、本表应按照下列规定填写：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1.1“商务条件”项下填写的内容应与招标文件第五章“商务条件”的内容保持一致。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1.2“投标响应”项下应填写具体的响应内容并与“商务条件”项下填写的内容逐项对应；对“商务条件”项下涉及“≥或＞”、“≤或＜”及某个区间值范围内的内容，应填写具体的数值。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1.3“是否偏离及说明”项下应按下列规定填写：优于的，填写“正偏离”；符合的，填写“无偏离”；低于的，填写“负偏离”。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投标人：</w:t>
      </w:r>
      <w:r>
        <w:rPr>
          <w:rFonts w:hint="eastAsia" w:ascii="宋体" w:hAnsi="宋体" w:eastAsia="宋体" w:cs="宋体"/>
          <w:i w:val="0"/>
          <w:iCs w:val="0"/>
          <w:caps w:val="0"/>
          <w:color w:val="auto"/>
          <w:spacing w:val="0"/>
          <w:sz w:val="24"/>
          <w:szCs w:val="24"/>
          <w:highlight w:val="none"/>
          <w:u w:val="single"/>
        </w:rPr>
        <w:t>（全称并加盖单位公章）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日期：</w:t>
      </w:r>
      <w:r>
        <w:rPr>
          <w:rFonts w:hint="eastAsia" w:ascii="宋体" w:hAnsi="宋体" w:eastAsia="宋体" w:cs="宋体"/>
          <w:i w:val="0"/>
          <w:iCs w:val="0"/>
          <w:caps w:val="0"/>
          <w:color w:val="auto"/>
          <w:spacing w:val="0"/>
          <w:sz w:val="24"/>
          <w:szCs w:val="24"/>
          <w:highlight w:val="none"/>
          <w:u w:val="single"/>
        </w:rPr>
        <w:t>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jc w:val="center"/>
        <w:textAlignment w:val="auto"/>
        <w:rPr>
          <w:rFonts w:hint="eastAsia" w:ascii="宋体" w:hAnsi="宋体" w:eastAsia="宋体" w:cs="宋体"/>
          <w:b/>
          <w:bCs/>
          <w:color w:val="auto"/>
          <w:sz w:val="27"/>
          <w:szCs w:val="27"/>
          <w:highlight w:val="none"/>
        </w:rPr>
      </w:pPr>
      <w:r>
        <w:rPr>
          <w:rFonts w:hint="eastAsia" w:ascii="宋体" w:hAnsi="宋体" w:eastAsia="宋体" w:cs="宋体"/>
          <w:b/>
          <w:bCs/>
          <w:i w:val="0"/>
          <w:iCs w:val="0"/>
          <w:caps w:val="0"/>
          <w:color w:val="auto"/>
          <w:spacing w:val="0"/>
          <w:sz w:val="27"/>
          <w:szCs w:val="27"/>
          <w:highlight w:val="none"/>
        </w:rPr>
        <w:t>四、投标人提交的其他资料（若有）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编制说明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1、招标文件要求提交的除“资格及资信证明部分”、“报价部分”外的其他证明材料或资料加盖投标人的单位公章后应在此项下提交。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2、招标文件要求投标人提供方案（包括但不限于：组织、实施、技术、服务方案等）的，投标人应在此项下提交。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76" w:right="376"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3、除招标文件另有规定外，投标人认为需要提交的其他证明材料或资料加盖投标人的单位公章后应在此项下提交。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1"/>
          <w:szCs w:val="21"/>
          <w:highlight w:val="none"/>
          <w:shd w:val="clear" w:fill="FFFFFF"/>
          <w:lang w:val="en-US" w:eastAsia="zh-CN" w:bidi="ar"/>
        </w:rPr>
        <w:t> 附件 </w:t>
      </w:r>
      <w:r>
        <w:rPr>
          <w:rFonts w:hint="eastAsia" w:ascii="微软雅黑" w:hAnsi="微软雅黑" w:eastAsia="微软雅黑" w:cs="微软雅黑"/>
          <w:i w:val="0"/>
          <w:iCs w:val="0"/>
          <w:caps w:val="0"/>
          <w:color w:val="auto"/>
          <w:spacing w:val="0"/>
          <w:kern w:val="0"/>
          <w:sz w:val="18"/>
          <w:szCs w:val="18"/>
          <w:highlight w:val="none"/>
          <w:shd w:val="clear" w:fill="F5222D"/>
          <w:lang w:val="en-US" w:eastAsia="zh-CN" w:bidi="ar"/>
        </w:rPr>
        <w:t>0</w:t>
      </w:r>
    </w:p>
    <w:tbl>
      <w:tblPr>
        <w:tblStyle w:val="14"/>
        <w:tblW w:w="1854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270"/>
        <w:gridCol w:w="9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15" w:type="dxa"/>
        </w:trPr>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before="0" w:after="0" w:line="360" w:lineRule="auto"/>
              <w:jc w:val="left"/>
              <w:textAlignment w:val="auto"/>
              <w:rPr>
                <w:rFonts w:hint="eastAsia" w:ascii="宋体"/>
                <w:b/>
                <w:bCs/>
                <w:color w:val="auto"/>
                <w:sz w:val="21"/>
                <w:szCs w:val="21"/>
                <w:highlight w:val="none"/>
              </w:rPr>
            </w:pPr>
          </w:p>
        </w:tc>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before="0" w:after="0" w:line="360" w:lineRule="auto"/>
              <w:jc w:val="left"/>
              <w:textAlignment w:val="auto"/>
              <w:rPr>
                <w:rFonts w:hint="eastAsia" w:ascii="宋体"/>
                <w:b/>
                <w:bCs/>
                <w:color w:val="auto"/>
                <w:sz w:val="21"/>
                <w:szCs w:val="21"/>
                <w:highlight w:val="none"/>
              </w:rPr>
            </w:pPr>
          </w:p>
        </w:tc>
      </w:tr>
    </w:tbl>
    <w:p>
      <w:pPr>
        <w:keepNext w:val="0"/>
        <w:keepLines w:val="0"/>
        <w:pageBreakBefore w:val="0"/>
        <w:kinsoku/>
        <w:overflowPunct/>
        <w:topLinePunct w:val="0"/>
        <w:autoSpaceDE/>
        <w:autoSpaceDN/>
        <w:bidi w:val="0"/>
        <w:adjustRightInd/>
        <w:snapToGrid/>
        <w:spacing w:line="360" w:lineRule="auto"/>
        <w:textAlignment w:val="auto"/>
        <w:rPr>
          <w:color w:val="auto"/>
          <w:highlight w:val="none"/>
        </w:rPr>
      </w:pPr>
    </w:p>
    <w:sectPr>
      <w:footerReference r:id="rId3" w:type="default"/>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8F22B"/>
    <w:multiLevelType w:val="singleLevel"/>
    <w:tmpl w:val="1428F2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2QwMTk4ZDY0YmEyMjA4ZjRlMTZlNzgxMWNmYmMifQ=="/>
  </w:docVars>
  <w:rsids>
    <w:rsidRoot w:val="00000000"/>
    <w:rsid w:val="00E32D5A"/>
    <w:rsid w:val="015109E6"/>
    <w:rsid w:val="01A4572D"/>
    <w:rsid w:val="05221828"/>
    <w:rsid w:val="069A18B8"/>
    <w:rsid w:val="087B31CC"/>
    <w:rsid w:val="087E0460"/>
    <w:rsid w:val="08864990"/>
    <w:rsid w:val="09A137B2"/>
    <w:rsid w:val="09A26909"/>
    <w:rsid w:val="0A5776CF"/>
    <w:rsid w:val="0AD27DEA"/>
    <w:rsid w:val="0C000C64"/>
    <w:rsid w:val="0C26310E"/>
    <w:rsid w:val="0C5F0886"/>
    <w:rsid w:val="0DB00FF6"/>
    <w:rsid w:val="0DCB1F70"/>
    <w:rsid w:val="0EB125AA"/>
    <w:rsid w:val="1187531E"/>
    <w:rsid w:val="11C444E1"/>
    <w:rsid w:val="14334F61"/>
    <w:rsid w:val="162A5122"/>
    <w:rsid w:val="171D0D8E"/>
    <w:rsid w:val="190F2000"/>
    <w:rsid w:val="1A133E8F"/>
    <w:rsid w:val="1A5B4B83"/>
    <w:rsid w:val="1B067919"/>
    <w:rsid w:val="1B362C32"/>
    <w:rsid w:val="1B544C5B"/>
    <w:rsid w:val="1B642891"/>
    <w:rsid w:val="1D1539A6"/>
    <w:rsid w:val="1DE407C2"/>
    <w:rsid w:val="1E185222"/>
    <w:rsid w:val="1FBE3646"/>
    <w:rsid w:val="209E14C3"/>
    <w:rsid w:val="20B3409F"/>
    <w:rsid w:val="21A27424"/>
    <w:rsid w:val="22EB2E01"/>
    <w:rsid w:val="22EE5778"/>
    <w:rsid w:val="22FA1AA2"/>
    <w:rsid w:val="24CE01D7"/>
    <w:rsid w:val="24D44611"/>
    <w:rsid w:val="26D905D7"/>
    <w:rsid w:val="27774AE9"/>
    <w:rsid w:val="28962612"/>
    <w:rsid w:val="2E0A051F"/>
    <w:rsid w:val="2E134834"/>
    <w:rsid w:val="2E204D50"/>
    <w:rsid w:val="2EA47E2D"/>
    <w:rsid w:val="2F0A2A6E"/>
    <w:rsid w:val="2F2919D0"/>
    <w:rsid w:val="2F6F5026"/>
    <w:rsid w:val="2FD40609"/>
    <w:rsid w:val="32FB17B4"/>
    <w:rsid w:val="33956147"/>
    <w:rsid w:val="33A470E1"/>
    <w:rsid w:val="340B0FBD"/>
    <w:rsid w:val="350A7445"/>
    <w:rsid w:val="371C7F20"/>
    <w:rsid w:val="393104BD"/>
    <w:rsid w:val="393D2C48"/>
    <w:rsid w:val="394C3142"/>
    <w:rsid w:val="39673821"/>
    <w:rsid w:val="39AB7756"/>
    <w:rsid w:val="3A0B048D"/>
    <w:rsid w:val="3B247C1B"/>
    <w:rsid w:val="3B6F3B9D"/>
    <w:rsid w:val="3B940922"/>
    <w:rsid w:val="3BC767F9"/>
    <w:rsid w:val="3BE6586F"/>
    <w:rsid w:val="3C3865D8"/>
    <w:rsid w:val="3D474095"/>
    <w:rsid w:val="3E200F16"/>
    <w:rsid w:val="3FE31BB0"/>
    <w:rsid w:val="41160006"/>
    <w:rsid w:val="411A3E9C"/>
    <w:rsid w:val="41281EB6"/>
    <w:rsid w:val="41F1637D"/>
    <w:rsid w:val="42BD0DA1"/>
    <w:rsid w:val="43490786"/>
    <w:rsid w:val="45C42E27"/>
    <w:rsid w:val="46106F30"/>
    <w:rsid w:val="47B74721"/>
    <w:rsid w:val="48832849"/>
    <w:rsid w:val="4CE33B53"/>
    <w:rsid w:val="4D2C295F"/>
    <w:rsid w:val="4DAD2372"/>
    <w:rsid w:val="4F3F2E1E"/>
    <w:rsid w:val="4F4628B7"/>
    <w:rsid w:val="50100316"/>
    <w:rsid w:val="5210403D"/>
    <w:rsid w:val="52120376"/>
    <w:rsid w:val="523227C6"/>
    <w:rsid w:val="52CD3112"/>
    <w:rsid w:val="53724A12"/>
    <w:rsid w:val="54B728D5"/>
    <w:rsid w:val="55917DCC"/>
    <w:rsid w:val="566400E3"/>
    <w:rsid w:val="56B37C4E"/>
    <w:rsid w:val="58C10C43"/>
    <w:rsid w:val="597D0A53"/>
    <w:rsid w:val="5BA5225B"/>
    <w:rsid w:val="5D77504C"/>
    <w:rsid w:val="5E323B4E"/>
    <w:rsid w:val="5FAA5E44"/>
    <w:rsid w:val="5FAF36A8"/>
    <w:rsid w:val="5FD11E76"/>
    <w:rsid w:val="61623DC2"/>
    <w:rsid w:val="616966A0"/>
    <w:rsid w:val="61F5234E"/>
    <w:rsid w:val="624D2169"/>
    <w:rsid w:val="62C013E6"/>
    <w:rsid w:val="62D12339"/>
    <w:rsid w:val="65D1298B"/>
    <w:rsid w:val="66882F95"/>
    <w:rsid w:val="66A650D9"/>
    <w:rsid w:val="67CB129B"/>
    <w:rsid w:val="685B04ED"/>
    <w:rsid w:val="6A2A43DB"/>
    <w:rsid w:val="6A445335"/>
    <w:rsid w:val="6B3A4608"/>
    <w:rsid w:val="6B66508A"/>
    <w:rsid w:val="6CD879AB"/>
    <w:rsid w:val="6D3B5B01"/>
    <w:rsid w:val="6E6E0BD2"/>
    <w:rsid w:val="6F854515"/>
    <w:rsid w:val="701C0AB2"/>
    <w:rsid w:val="70757FF6"/>
    <w:rsid w:val="72AC3E38"/>
    <w:rsid w:val="73522954"/>
    <w:rsid w:val="740230EC"/>
    <w:rsid w:val="742C4E6F"/>
    <w:rsid w:val="74470D52"/>
    <w:rsid w:val="745624C0"/>
    <w:rsid w:val="7496678D"/>
    <w:rsid w:val="769804C3"/>
    <w:rsid w:val="7750015D"/>
    <w:rsid w:val="7A1A070E"/>
    <w:rsid w:val="7A1C3BA4"/>
    <w:rsid w:val="7A626C88"/>
    <w:rsid w:val="7A7649F0"/>
    <w:rsid w:val="7B0711FE"/>
    <w:rsid w:val="7CE6050B"/>
    <w:rsid w:val="7E8D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0"/>
    <w:rPr>
      <w:rFonts w:ascii="黑体" w:hAnsi="Courier New" w:eastAsia="黑体"/>
      <w:sz w:val="30"/>
      <w:shd w:val="pct10" w:color="auto" w:fill="FFFFFF"/>
    </w:rPr>
  </w:style>
  <w:style w:type="paragraph" w:styleId="8">
    <w:name w:val="Body Text Indent"/>
    <w:basedOn w:val="1"/>
    <w:qFormat/>
    <w:uiPriority w:val="0"/>
    <w:pPr>
      <w:spacing w:line="720" w:lineRule="exact"/>
      <w:ind w:firstLine="601"/>
    </w:pPr>
    <w:rPr>
      <w:rFonts w:ascii="宋体" w:hAnsi="宋体"/>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7"/>
    <w:next w:val="13"/>
    <w:qFormat/>
    <w:uiPriority w:val="0"/>
    <w:pPr>
      <w:ind w:firstLine="420" w:firstLineChars="100"/>
    </w:pPr>
    <w:rPr>
      <w:rFonts w:ascii="Times New Roman" w:hAnsi="Times New Roman"/>
      <w:szCs w:val="20"/>
    </w:rPr>
  </w:style>
  <w:style w:type="paragraph" w:styleId="13">
    <w:name w:val="Body Text First Indent 2"/>
    <w:basedOn w:val="8"/>
    <w:qFormat/>
    <w:uiPriority w:val="0"/>
    <w:pPr>
      <w:ind w:left="420" w:firstLine="420" w:firstLineChars="200"/>
    </w:p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2023-10-24T01:18:00Z</dcterms:created>
  <dc:creator>Administrator</dc:creator>
  <cp:lastModifiedBy>呆</cp:lastModifiedBy>
  <dcterms:modified xsi:type="dcterms:W3CDTF">2023-11-06T09:20:56Z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9CBC47E262D94F839D241C65BD95FEA7_13</vt:lpwstr>
  </property>
</Properties>
</file>